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8"/>
        <w:gridCol w:w="7349"/>
      </w:tblGrid>
      <w:tr w:rsidR="00EA3849" w14:paraId="5DC9112F" w14:textId="77777777">
        <w:trPr>
          <w:trHeight w:val="303"/>
        </w:trPr>
        <w:tc>
          <w:tcPr>
            <w:tcW w:w="2388" w:type="dxa"/>
          </w:tcPr>
          <w:p w14:paraId="5E2C9516" w14:textId="77777777" w:rsidR="00EA3849" w:rsidRDefault="000534D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Job/Role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Title</w:t>
            </w:r>
          </w:p>
        </w:tc>
        <w:tc>
          <w:tcPr>
            <w:tcW w:w="7349" w:type="dxa"/>
          </w:tcPr>
          <w:p w14:paraId="6F6055D0" w14:textId="60CB0221" w:rsidR="00EA3849" w:rsidRDefault="000534DE">
            <w:pPr>
              <w:pStyle w:val="TableParagraph"/>
              <w:ind w:left="1780" w:right="17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Governance</w:t>
            </w:r>
            <w:r w:rsidR="006F763D">
              <w:rPr>
                <w:spacing w:val="-12"/>
                <w:sz w:val="20"/>
              </w:rPr>
              <w:t xml:space="preserve">, </w:t>
            </w:r>
            <w:r>
              <w:rPr>
                <w:spacing w:val="-1"/>
                <w:sz w:val="20"/>
              </w:rPr>
              <w:t>Accreditation</w:t>
            </w:r>
            <w:r w:rsidR="006F763D">
              <w:rPr>
                <w:spacing w:val="-1"/>
                <w:sz w:val="20"/>
              </w:rPr>
              <w:t xml:space="preserve"> &amp; Safeguarding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Advisor</w:t>
            </w:r>
          </w:p>
        </w:tc>
      </w:tr>
      <w:tr w:rsidR="00EA3849" w14:paraId="11C2EB2D" w14:textId="77777777">
        <w:trPr>
          <w:trHeight w:val="303"/>
        </w:trPr>
        <w:tc>
          <w:tcPr>
            <w:tcW w:w="2388" w:type="dxa"/>
          </w:tcPr>
          <w:p w14:paraId="05A52566" w14:textId="77777777" w:rsidR="00EA3849" w:rsidRDefault="000534DE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Division</w:t>
            </w:r>
          </w:p>
        </w:tc>
        <w:tc>
          <w:tcPr>
            <w:tcW w:w="7349" w:type="dxa"/>
          </w:tcPr>
          <w:p w14:paraId="2B986E0E" w14:textId="77777777" w:rsidR="00EA3849" w:rsidRDefault="000534DE">
            <w:pPr>
              <w:pStyle w:val="TableParagraph"/>
              <w:spacing w:before="5"/>
              <w:ind w:left="1779" w:right="173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MA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Development</w:t>
            </w:r>
          </w:p>
        </w:tc>
      </w:tr>
      <w:tr w:rsidR="00EA3849" w14:paraId="6F3D5662" w14:textId="77777777">
        <w:trPr>
          <w:trHeight w:val="305"/>
        </w:trPr>
        <w:tc>
          <w:tcPr>
            <w:tcW w:w="2388" w:type="dxa"/>
          </w:tcPr>
          <w:p w14:paraId="7DC4D9E3" w14:textId="77777777" w:rsidR="00EA3849" w:rsidRDefault="000534DE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7349" w:type="dxa"/>
          </w:tcPr>
          <w:p w14:paraId="03E7D0AE" w14:textId="77777777" w:rsidR="00EA3849" w:rsidRDefault="000534DE">
            <w:pPr>
              <w:pStyle w:val="TableParagraph"/>
              <w:spacing w:before="5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</w:tr>
      <w:tr w:rsidR="00EA3849" w14:paraId="13FDEBF9" w14:textId="77777777">
        <w:trPr>
          <w:trHeight w:val="302"/>
        </w:trPr>
        <w:tc>
          <w:tcPr>
            <w:tcW w:w="2388" w:type="dxa"/>
          </w:tcPr>
          <w:p w14:paraId="1F27F021" w14:textId="77777777" w:rsidR="00EA3849" w:rsidRDefault="000534D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7349" w:type="dxa"/>
          </w:tcPr>
          <w:p w14:paraId="5A33E5A6" w14:textId="77777777" w:rsidR="00EA3849" w:rsidRDefault="000534DE">
            <w:pPr>
              <w:pStyle w:val="TableParagraph"/>
              <w:ind w:left="1780" w:right="17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Regional</w:t>
            </w:r>
          </w:p>
        </w:tc>
      </w:tr>
      <w:tr w:rsidR="00EA3849" w14:paraId="499E2D8E" w14:textId="77777777">
        <w:trPr>
          <w:trHeight w:val="432"/>
        </w:trPr>
        <w:tc>
          <w:tcPr>
            <w:tcW w:w="2388" w:type="dxa"/>
          </w:tcPr>
          <w:p w14:paraId="0F525AB2" w14:textId="77777777" w:rsidR="00EA3849" w:rsidRDefault="000534DE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Responsible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</w:p>
        </w:tc>
        <w:tc>
          <w:tcPr>
            <w:tcW w:w="7349" w:type="dxa"/>
          </w:tcPr>
          <w:p w14:paraId="656E0AB8" w14:textId="77777777" w:rsidR="00EA3849" w:rsidRDefault="000534DE">
            <w:pPr>
              <w:pStyle w:val="TableParagraph"/>
              <w:spacing w:before="0"/>
              <w:ind w:left="1780" w:right="173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Regional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Director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Support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Development</w:t>
            </w:r>
          </w:p>
        </w:tc>
      </w:tr>
      <w:tr w:rsidR="00EA3849" w14:paraId="5ECA508E" w14:textId="77777777">
        <w:trPr>
          <w:trHeight w:val="304"/>
        </w:trPr>
        <w:tc>
          <w:tcPr>
            <w:tcW w:w="2388" w:type="dxa"/>
          </w:tcPr>
          <w:p w14:paraId="54466BF6" w14:textId="77777777" w:rsidR="00EA3849" w:rsidRDefault="000534DE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7349" w:type="dxa"/>
          </w:tcPr>
          <w:p w14:paraId="2CA8B23B" w14:textId="77777777" w:rsidR="00EA3849" w:rsidRDefault="000534DE">
            <w:pPr>
              <w:pStyle w:val="TableParagraph"/>
              <w:spacing w:before="3"/>
              <w:ind w:left="1780" w:right="173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January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2023</w:t>
            </w:r>
          </w:p>
        </w:tc>
      </w:tr>
    </w:tbl>
    <w:p w14:paraId="12815099" w14:textId="77777777" w:rsidR="00EA3849" w:rsidRDefault="00EA3849">
      <w:pPr>
        <w:pStyle w:val="BodyText"/>
        <w:ind w:left="0" w:firstLine="0"/>
        <w:rPr>
          <w:rFonts w:ascii="Times New Roman"/>
          <w:sz w:val="20"/>
        </w:rPr>
      </w:pPr>
    </w:p>
    <w:p w14:paraId="05FDBE79" w14:textId="77777777" w:rsidR="00EA3849" w:rsidRDefault="00EA3849">
      <w:pPr>
        <w:pStyle w:val="BodyText"/>
        <w:ind w:left="0" w:firstLine="0"/>
        <w:rPr>
          <w:rFonts w:ascii="Times New Roman"/>
          <w:sz w:val="20"/>
        </w:rPr>
      </w:pPr>
    </w:p>
    <w:p w14:paraId="7280E6F8" w14:textId="77777777" w:rsidR="00EA3849" w:rsidRDefault="00EA3849">
      <w:pPr>
        <w:pStyle w:val="BodyText"/>
        <w:spacing w:before="4"/>
        <w:ind w:left="0" w:firstLine="0"/>
        <w:rPr>
          <w:rFonts w:ascii="Times New Roman"/>
          <w:sz w:val="18"/>
        </w:rPr>
      </w:pPr>
    </w:p>
    <w:p w14:paraId="5629AF14" w14:textId="77777777" w:rsidR="00EA3849" w:rsidRDefault="000534DE">
      <w:pPr>
        <w:pStyle w:val="Heading1"/>
        <w:jc w:val="both"/>
      </w:pPr>
      <w:bookmarkStart w:id="0" w:name="Purpose_of_Role:"/>
      <w:bookmarkEnd w:id="0"/>
      <w:r>
        <w:rPr>
          <w:spacing w:val="-4"/>
        </w:rPr>
        <w:t>Purpose</w:t>
      </w:r>
      <w:r>
        <w:rPr>
          <w:spacing w:val="-7"/>
        </w:rPr>
        <w:t xml:space="preserve"> </w:t>
      </w:r>
      <w:r>
        <w:rPr>
          <w:spacing w:val="-3"/>
        </w:rPr>
        <w:t>of</w:t>
      </w:r>
      <w:r>
        <w:rPr>
          <w:spacing w:val="-7"/>
        </w:rPr>
        <w:t xml:space="preserve"> </w:t>
      </w:r>
      <w:r>
        <w:rPr>
          <w:spacing w:val="-3"/>
        </w:rPr>
        <w:t>Role:</w:t>
      </w:r>
    </w:p>
    <w:p w14:paraId="182E7D31" w14:textId="77777777" w:rsidR="00EA3849" w:rsidRDefault="00EA3849">
      <w:pPr>
        <w:pStyle w:val="BodyText"/>
        <w:ind w:left="0" w:firstLine="0"/>
        <w:rPr>
          <w:b/>
        </w:rPr>
      </w:pPr>
    </w:p>
    <w:p w14:paraId="4A857BFE" w14:textId="1BBA2519" w:rsidR="00EA3849" w:rsidRDefault="000534DE">
      <w:pPr>
        <w:pStyle w:val="BodyText"/>
        <w:spacing w:before="1"/>
        <w:ind w:left="140" w:right="215" w:firstLine="0"/>
        <w:jc w:val="both"/>
      </w:pPr>
      <w:r>
        <w:rPr>
          <w:spacing w:val="-3"/>
        </w:rPr>
        <w:t>To</w:t>
      </w:r>
      <w:r>
        <w:rPr>
          <w:spacing w:val="-9"/>
        </w:rPr>
        <w:t xml:space="preserve"> </w:t>
      </w:r>
      <w:r>
        <w:rPr>
          <w:spacing w:val="-3"/>
        </w:rPr>
        <w:t>manage</w:t>
      </w:r>
      <w:r>
        <w:rPr>
          <w:spacing w:val="-8"/>
        </w:rPr>
        <w:t xml:space="preserve"> </w:t>
      </w:r>
      <w:r>
        <w:rPr>
          <w:spacing w:val="-3"/>
        </w:rPr>
        <w:t>membership</w:t>
      </w:r>
      <w:r>
        <w:rPr>
          <w:spacing w:val="-10"/>
        </w:rPr>
        <w:t xml:space="preserve"> </w:t>
      </w:r>
      <w:r>
        <w:rPr>
          <w:spacing w:val="-2"/>
        </w:rPr>
        <w:t>status</w:t>
      </w:r>
      <w:r>
        <w:rPr>
          <w:spacing w:val="-9"/>
        </w:rPr>
        <w:t xml:space="preserve"> </w:t>
      </w:r>
      <w:r>
        <w:rPr>
          <w:spacing w:val="-2"/>
        </w:rPr>
        <w:t>from</w:t>
      </w:r>
      <w:r>
        <w:rPr>
          <w:spacing w:val="-11"/>
        </w:rPr>
        <w:t xml:space="preserve"> </w:t>
      </w:r>
      <w:r>
        <w:rPr>
          <w:spacing w:val="-2"/>
        </w:rPr>
        <w:t>admission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accreditation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renewal/non-renewal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M</w:t>
      </w:r>
      <w:r w:rsidR="000A20CE">
        <w:rPr>
          <w:spacing w:val="-2"/>
        </w:rPr>
        <w:t xml:space="preserve">ember </w:t>
      </w:r>
      <w:r>
        <w:rPr>
          <w:spacing w:val="-2"/>
        </w:rPr>
        <w:t>A</w:t>
      </w:r>
      <w:r w:rsidR="000A20CE">
        <w:rPr>
          <w:spacing w:val="-2"/>
        </w:rPr>
        <w:t>ssociation</w:t>
      </w:r>
      <w:r>
        <w:rPr>
          <w:spacing w:val="-2"/>
        </w:rPr>
        <w:t>s</w:t>
      </w:r>
      <w:r w:rsidR="000A20CE">
        <w:rPr>
          <w:spacing w:val="-2"/>
        </w:rPr>
        <w:t xml:space="preserve"> (MAs)</w:t>
      </w:r>
      <w:r>
        <w:rPr>
          <w:spacing w:val="-2"/>
        </w:rPr>
        <w:t>,</w:t>
      </w:r>
      <w:r>
        <w:rPr>
          <w:spacing w:val="-7"/>
        </w:rPr>
        <w:t xml:space="preserve"> </w:t>
      </w:r>
      <w:r>
        <w:rPr>
          <w:spacing w:val="-2"/>
        </w:rPr>
        <w:t>ensuring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t>process</w:t>
      </w:r>
      <w:r>
        <w:rPr>
          <w:spacing w:val="-13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t>anchored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learning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improvement</w:t>
      </w:r>
      <w:r>
        <w:rPr>
          <w:spacing w:val="-11"/>
        </w:rPr>
        <w:t xml:space="preserve"> </w:t>
      </w:r>
      <w:r>
        <w:t>approach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well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compliance.</w:t>
      </w:r>
      <w:r>
        <w:rPr>
          <w:spacing w:val="19"/>
        </w:rPr>
        <w:t xml:space="preserve"> </w:t>
      </w:r>
      <w:r>
        <w:t>Providing</w:t>
      </w:r>
      <w:r>
        <w:rPr>
          <w:spacing w:val="-12"/>
        </w:rPr>
        <w:t xml:space="preserve"> </w:t>
      </w:r>
      <w:r>
        <w:t>knowledge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advice to</w:t>
      </w:r>
      <w:r>
        <w:rPr>
          <w:spacing w:val="1"/>
        </w:rPr>
        <w:t xml:space="preserve"> </w:t>
      </w:r>
      <w:r>
        <w:t>strengthen</w:t>
      </w:r>
      <w:r>
        <w:rPr>
          <w:spacing w:val="-2"/>
        </w:rPr>
        <w:t xml:space="preserve"> </w:t>
      </w:r>
      <w:r>
        <w:t>governance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boost</w:t>
      </w:r>
      <w:r>
        <w:rPr>
          <w:spacing w:val="-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management.</w:t>
      </w:r>
    </w:p>
    <w:p w14:paraId="616E6693" w14:textId="77777777" w:rsidR="004822ED" w:rsidRDefault="004822ED">
      <w:pPr>
        <w:pStyle w:val="BodyText"/>
        <w:spacing w:before="1"/>
        <w:ind w:left="140" w:right="215" w:firstLine="0"/>
        <w:jc w:val="both"/>
      </w:pPr>
    </w:p>
    <w:p w14:paraId="3FA72CB0" w14:textId="54A5DF7A" w:rsidR="004822ED" w:rsidRDefault="003509E4">
      <w:pPr>
        <w:pStyle w:val="BodyText"/>
        <w:spacing w:before="1"/>
        <w:ind w:left="140" w:right="215" w:firstLine="0"/>
        <w:jc w:val="both"/>
      </w:pPr>
      <w:r>
        <w:t xml:space="preserve">To develop and deliver </w:t>
      </w:r>
      <w:r w:rsidR="00D03DA9">
        <w:t xml:space="preserve">the global strategic safeguarding priorities and operational initiatives </w:t>
      </w:r>
      <w:r>
        <w:t>in the EN region</w:t>
      </w:r>
      <w:r w:rsidR="00F6041E">
        <w:t>.</w:t>
      </w:r>
    </w:p>
    <w:p w14:paraId="7DF2AC24" w14:textId="77777777" w:rsidR="00EA3849" w:rsidRDefault="000534DE">
      <w:pPr>
        <w:pStyle w:val="Heading1"/>
        <w:spacing w:before="159"/>
        <w:jc w:val="both"/>
      </w:pPr>
      <w:bookmarkStart w:id="1" w:name="Context_of_Role:"/>
      <w:bookmarkEnd w:id="1"/>
      <w:r>
        <w:rPr>
          <w:spacing w:val="-4"/>
        </w:rPr>
        <w:t>Context</w:t>
      </w:r>
      <w:r>
        <w:rPr>
          <w:spacing w:val="-10"/>
        </w:rPr>
        <w:t xml:space="preserve"> </w:t>
      </w:r>
      <w:r>
        <w:rPr>
          <w:spacing w:val="-3"/>
        </w:rPr>
        <w:t>of</w:t>
      </w:r>
      <w:r>
        <w:rPr>
          <w:spacing w:val="-8"/>
        </w:rPr>
        <w:t xml:space="preserve"> </w:t>
      </w:r>
      <w:r>
        <w:rPr>
          <w:spacing w:val="-3"/>
        </w:rPr>
        <w:t>Role:</w:t>
      </w:r>
    </w:p>
    <w:p w14:paraId="61C2DE5B" w14:textId="77777777" w:rsidR="00EA3849" w:rsidRDefault="00EA3849">
      <w:pPr>
        <w:pStyle w:val="BodyText"/>
        <w:ind w:left="0" w:firstLine="0"/>
        <w:rPr>
          <w:b/>
        </w:rPr>
      </w:pPr>
    </w:p>
    <w:p w14:paraId="0BD93DE0" w14:textId="77777777" w:rsidR="00EA3849" w:rsidRDefault="000534DE">
      <w:pPr>
        <w:pStyle w:val="BodyText"/>
        <w:ind w:left="140" w:right="148" w:firstLine="0"/>
        <w:jc w:val="both"/>
      </w:pPr>
      <w:r>
        <w:t>Accreditation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strong</w:t>
      </w:r>
      <w:r>
        <w:rPr>
          <w:spacing w:val="1"/>
        </w:rPr>
        <w:t xml:space="preserve"> </w:t>
      </w:r>
      <w:r>
        <w:t>governance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corner</w:t>
      </w:r>
      <w:r>
        <w:rPr>
          <w:spacing w:val="1"/>
        </w:rPr>
        <w:t xml:space="preserve"> </w:t>
      </w:r>
      <w:r>
        <w:t>stone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IPPF,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unique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offers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opportunity to both self- evaluate and be externally evaluated on their adherence to the IPPF Membership</w:t>
      </w:r>
      <w:r>
        <w:rPr>
          <w:spacing w:val="1"/>
        </w:rPr>
        <w:t xml:space="preserve"> </w:t>
      </w:r>
      <w:r>
        <w:t xml:space="preserve">Standards, the gold standard of organizational and SRHR </w:t>
      </w:r>
      <w:proofErr w:type="spellStart"/>
      <w:r>
        <w:t>programme</w:t>
      </w:r>
      <w:proofErr w:type="spellEnd"/>
      <w:r>
        <w:t xml:space="preserve"> performance. With learning garnered</w:t>
      </w:r>
      <w:r>
        <w:rPr>
          <w:spacing w:val="1"/>
        </w:rPr>
        <w:t xml:space="preserve"> </w:t>
      </w:r>
      <w:r>
        <w:t>over twenty years, we are entering a new era in IPPF in which we will are looking to truly inform and anchor</w:t>
      </w:r>
      <w:r>
        <w:rPr>
          <w:spacing w:val="1"/>
        </w:rPr>
        <w:t xml:space="preserve"> </w:t>
      </w:r>
      <w:r>
        <w:rPr>
          <w:spacing w:val="-1"/>
        </w:rPr>
        <w:t>our</w:t>
      </w:r>
      <w:r>
        <w:rPr>
          <w:spacing w:val="-12"/>
        </w:rPr>
        <w:t xml:space="preserve"> </w:t>
      </w:r>
      <w:r>
        <w:rPr>
          <w:spacing w:val="-1"/>
        </w:rPr>
        <w:t>overall</w:t>
      </w:r>
      <w:r>
        <w:rPr>
          <w:spacing w:val="-11"/>
        </w:rPr>
        <w:t xml:space="preserve"> </w:t>
      </w:r>
      <w:r>
        <w:rPr>
          <w:spacing w:val="-1"/>
        </w:rPr>
        <w:t>approach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supporting</w:t>
      </w:r>
      <w:r>
        <w:rPr>
          <w:spacing w:val="-11"/>
        </w:rPr>
        <w:t xml:space="preserve"> </w:t>
      </w:r>
      <w:r>
        <w:t>MAs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become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seamless</w:t>
      </w:r>
      <w:r>
        <w:rPr>
          <w:spacing w:val="-10"/>
        </w:rPr>
        <w:t xml:space="preserve"> </w:t>
      </w:r>
      <w:r>
        <w:t>element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‘architecting</w:t>
      </w:r>
      <w:r>
        <w:rPr>
          <w:spacing w:val="-9"/>
        </w:rPr>
        <w:t xml:space="preserve"> </w:t>
      </w:r>
      <w:r>
        <w:t>cooperation’</w:t>
      </w:r>
      <w:r>
        <w:rPr>
          <w:spacing w:val="-11"/>
        </w:rPr>
        <w:t xml:space="preserve"> </w:t>
      </w:r>
      <w:r>
        <w:t>working</w:t>
      </w:r>
      <w:r>
        <w:rPr>
          <w:spacing w:val="-47"/>
        </w:rPr>
        <w:t xml:space="preserve"> </w:t>
      </w:r>
      <w:r>
        <w:t>as an integrated part of a regional and globally connected Member Association Support and Development</w:t>
      </w:r>
      <w:r>
        <w:rPr>
          <w:spacing w:val="1"/>
        </w:rPr>
        <w:t xml:space="preserve"> </w:t>
      </w:r>
      <w:r>
        <w:t>Team.</w:t>
      </w:r>
    </w:p>
    <w:p w14:paraId="282774AC" w14:textId="77777777" w:rsidR="00EA3849" w:rsidRDefault="00EA3849">
      <w:pPr>
        <w:pStyle w:val="BodyText"/>
        <w:spacing w:before="1"/>
        <w:ind w:left="0" w:firstLine="0"/>
      </w:pPr>
    </w:p>
    <w:p w14:paraId="0CB3AA1A" w14:textId="6E3F834C" w:rsidR="00EA3849" w:rsidRDefault="000A20CE">
      <w:pPr>
        <w:pStyle w:val="BodyText"/>
        <w:ind w:left="140" w:right="147" w:firstLine="0"/>
        <w:jc w:val="both"/>
      </w:pPr>
      <w:r>
        <w:t xml:space="preserve">The </w:t>
      </w:r>
      <w:r w:rsidR="000534DE">
        <w:t>Governance</w:t>
      </w:r>
      <w:r>
        <w:t>, Accreditation</w:t>
      </w:r>
      <w:r w:rsidR="000534DE">
        <w:t xml:space="preserve"> &amp; </w:t>
      </w:r>
      <w:r>
        <w:t xml:space="preserve">Safeguarding </w:t>
      </w:r>
      <w:r w:rsidR="000534DE">
        <w:t>Advisor will closely work with A</w:t>
      </w:r>
      <w:r>
        <w:t xml:space="preserve">rchitects </w:t>
      </w:r>
      <w:r w:rsidR="000534DE">
        <w:t>o</w:t>
      </w:r>
      <w:r>
        <w:t xml:space="preserve">f </w:t>
      </w:r>
      <w:r w:rsidR="000534DE">
        <w:t>C</w:t>
      </w:r>
      <w:r>
        <w:t>ooperation (</w:t>
      </w:r>
      <w:proofErr w:type="spellStart"/>
      <w:r>
        <w:t>AoCs</w:t>
      </w:r>
      <w:proofErr w:type="spellEnd"/>
      <w:r>
        <w:t>)</w:t>
      </w:r>
      <w:r w:rsidR="000534DE">
        <w:t xml:space="preserve"> to support them build an understanding of</w:t>
      </w:r>
      <w:r w:rsidR="000534DE">
        <w:rPr>
          <w:spacing w:val="1"/>
        </w:rPr>
        <w:t xml:space="preserve"> </w:t>
      </w:r>
      <w:r w:rsidR="000534DE">
        <w:t>MA</w:t>
      </w:r>
      <w:r w:rsidR="000534DE">
        <w:rPr>
          <w:spacing w:val="-9"/>
        </w:rPr>
        <w:t xml:space="preserve"> </w:t>
      </w:r>
      <w:r w:rsidR="000534DE">
        <w:t>strengths,</w:t>
      </w:r>
      <w:r w:rsidR="000534DE">
        <w:rPr>
          <w:spacing w:val="-7"/>
        </w:rPr>
        <w:t xml:space="preserve"> </w:t>
      </w:r>
      <w:r w:rsidR="000534DE">
        <w:t>improvement</w:t>
      </w:r>
      <w:r w:rsidR="000534DE">
        <w:rPr>
          <w:spacing w:val="-7"/>
        </w:rPr>
        <w:t xml:space="preserve"> </w:t>
      </w:r>
      <w:r w:rsidR="000534DE">
        <w:t>needs</w:t>
      </w:r>
      <w:r w:rsidR="000534DE">
        <w:rPr>
          <w:spacing w:val="-6"/>
        </w:rPr>
        <w:t xml:space="preserve"> </w:t>
      </w:r>
      <w:r w:rsidR="000534DE">
        <w:t>and</w:t>
      </w:r>
      <w:r w:rsidR="000534DE">
        <w:rPr>
          <w:spacing w:val="-5"/>
        </w:rPr>
        <w:t xml:space="preserve"> </w:t>
      </w:r>
      <w:r w:rsidR="000534DE">
        <w:t>capabilities</w:t>
      </w:r>
      <w:r w:rsidR="000534DE">
        <w:rPr>
          <w:spacing w:val="-8"/>
        </w:rPr>
        <w:t xml:space="preserve"> </w:t>
      </w:r>
      <w:r w:rsidR="000534DE">
        <w:t>leveraging</w:t>
      </w:r>
      <w:r w:rsidR="000534DE">
        <w:rPr>
          <w:spacing w:val="-6"/>
        </w:rPr>
        <w:t xml:space="preserve"> </w:t>
      </w:r>
      <w:r w:rsidR="000534DE">
        <w:t>the</w:t>
      </w:r>
      <w:r w:rsidR="000534DE">
        <w:rPr>
          <w:spacing w:val="-5"/>
        </w:rPr>
        <w:t xml:space="preserve"> </w:t>
      </w:r>
      <w:r w:rsidR="000534DE">
        <w:t>accreditation</w:t>
      </w:r>
      <w:r w:rsidR="000534DE">
        <w:rPr>
          <w:spacing w:val="-4"/>
        </w:rPr>
        <w:t xml:space="preserve"> </w:t>
      </w:r>
      <w:r w:rsidR="000534DE">
        <w:t>process.</w:t>
      </w:r>
      <w:r w:rsidR="000534DE">
        <w:rPr>
          <w:spacing w:val="17"/>
        </w:rPr>
        <w:t xml:space="preserve"> </w:t>
      </w:r>
      <w:r w:rsidR="000534DE">
        <w:t>Providing</w:t>
      </w:r>
      <w:r w:rsidR="000534DE">
        <w:rPr>
          <w:spacing w:val="-9"/>
        </w:rPr>
        <w:t xml:space="preserve"> </w:t>
      </w:r>
      <w:r w:rsidR="000534DE">
        <w:t>advice</w:t>
      </w:r>
      <w:r w:rsidR="000534DE">
        <w:rPr>
          <w:spacing w:val="-10"/>
        </w:rPr>
        <w:t xml:space="preserve"> </w:t>
      </w:r>
      <w:r w:rsidR="000534DE">
        <w:t>and</w:t>
      </w:r>
      <w:r w:rsidR="000534DE">
        <w:rPr>
          <w:spacing w:val="-47"/>
        </w:rPr>
        <w:t xml:space="preserve"> </w:t>
      </w:r>
      <w:r w:rsidR="000534DE">
        <w:t>supporting</w:t>
      </w:r>
      <w:r w:rsidR="000534DE">
        <w:rPr>
          <w:spacing w:val="-5"/>
        </w:rPr>
        <w:t xml:space="preserve"> </w:t>
      </w:r>
      <w:r w:rsidR="000534DE">
        <w:t>the</w:t>
      </w:r>
      <w:r w:rsidR="000534DE">
        <w:rPr>
          <w:spacing w:val="-5"/>
        </w:rPr>
        <w:t xml:space="preserve"> </w:t>
      </w:r>
      <w:r w:rsidR="000534DE">
        <w:t>creation</w:t>
      </w:r>
      <w:r w:rsidR="000534DE">
        <w:rPr>
          <w:spacing w:val="-4"/>
        </w:rPr>
        <w:t xml:space="preserve"> </w:t>
      </w:r>
      <w:r w:rsidR="000534DE">
        <w:t>of</w:t>
      </w:r>
      <w:r w:rsidR="000534DE">
        <w:rPr>
          <w:spacing w:val="-4"/>
        </w:rPr>
        <w:t xml:space="preserve"> </w:t>
      </w:r>
      <w:r w:rsidR="000534DE">
        <w:t>development</w:t>
      </w:r>
      <w:r w:rsidR="000534DE">
        <w:rPr>
          <w:spacing w:val="-3"/>
        </w:rPr>
        <w:t xml:space="preserve"> </w:t>
      </w:r>
      <w:r w:rsidR="000534DE">
        <w:t>plans</w:t>
      </w:r>
      <w:r w:rsidR="000534DE">
        <w:rPr>
          <w:spacing w:val="-4"/>
        </w:rPr>
        <w:t xml:space="preserve"> </w:t>
      </w:r>
      <w:r w:rsidR="000534DE">
        <w:t>to</w:t>
      </w:r>
      <w:r w:rsidR="000534DE">
        <w:rPr>
          <w:spacing w:val="-5"/>
        </w:rPr>
        <w:t xml:space="preserve"> </w:t>
      </w:r>
      <w:r w:rsidR="000534DE">
        <w:t>strengthen</w:t>
      </w:r>
      <w:r w:rsidR="000534DE">
        <w:rPr>
          <w:spacing w:val="-3"/>
        </w:rPr>
        <w:t xml:space="preserve"> </w:t>
      </w:r>
      <w:r w:rsidR="000534DE">
        <w:t>performance</w:t>
      </w:r>
      <w:r w:rsidR="000534DE">
        <w:rPr>
          <w:spacing w:val="-5"/>
        </w:rPr>
        <w:t xml:space="preserve"> </w:t>
      </w:r>
      <w:r w:rsidR="000534DE">
        <w:t>and</w:t>
      </w:r>
      <w:r w:rsidR="000534DE">
        <w:rPr>
          <w:spacing w:val="-5"/>
        </w:rPr>
        <w:t xml:space="preserve"> </w:t>
      </w:r>
      <w:r w:rsidR="000534DE">
        <w:t>governance</w:t>
      </w:r>
      <w:r w:rsidR="000534DE">
        <w:rPr>
          <w:spacing w:val="-6"/>
        </w:rPr>
        <w:t xml:space="preserve"> </w:t>
      </w:r>
      <w:r w:rsidR="000534DE">
        <w:t>working</w:t>
      </w:r>
      <w:r w:rsidR="000534DE">
        <w:rPr>
          <w:spacing w:val="-7"/>
        </w:rPr>
        <w:t xml:space="preserve"> </w:t>
      </w:r>
      <w:r w:rsidR="000534DE">
        <w:t>with</w:t>
      </w:r>
      <w:r w:rsidR="000534DE">
        <w:rPr>
          <w:spacing w:val="-5"/>
        </w:rPr>
        <w:t xml:space="preserve"> </w:t>
      </w:r>
      <w:proofErr w:type="spellStart"/>
      <w:r w:rsidR="000534DE">
        <w:t>AoCs</w:t>
      </w:r>
      <w:proofErr w:type="spellEnd"/>
      <w:r w:rsidR="000534DE">
        <w:rPr>
          <w:spacing w:val="-47"/>
        </w:rPr>
        <w:t xml:space="preserve"> </w:t>
      </w:r>
      <w:r w:rsidR="000534DE">
        <w:t xml:space="preserve">and MAs. </w:t>
      </w:r>
      <w:r w:rsidR="00BE74BC">
        <w:t xml:space="preserve">The Governance, Accreditation &amp; Safeguarding Advisor </w:t>
      </w:r>
      <w:r w:rsidR="000534DE">
        <w:t>will also work proactively in supporting the identification of</w:t>
      </w:r>
      <w:r w:rsidR="000534DE">
        <w:rPr>
          <w:spacing w:val="1"/>
        </w:rPr>
        <w:t xml:space="preserve"> </w:t>
      </w:r>
      <w:r w:rsidR="000534DE">
        <w:t>collaborative</w:t>
      </w:r>
      <w:r w:rsidR="000534DE">
        <w:rPr>
          <w:spacing w:val="-1"/>
        </w:rPr>
        <w:t xml:space="preserve"> </w:t>
      </w:r>
      <w:r w:rsidR="000534DE">
        <w:t>partners</w:t>
      </w:r>
      <w:r w:rsidR="000534DE">
        <w:rPr>
          <w:spacing w:val="-1"/>
        </w:rPr>
        <w:t xml:space="preserve"> </w:t>
      </w:r>
      <w:r w:rsidR="000534DE">
        <w:t>and</w:t>
      </w:r>
      <w:r w:rsidR="000534DE">
        <w:rPr>
          <w:spacing w:val="1"/>
        </w:rPr>
        <w:t xml:space="preserve"> </w:t>
      </w:r>
      <w:r w:rsidR="000534DE">
        <w:t>associate</w:t>
      </w:r>
      <w:r w:rsidR="000534DE">
        <w:rPr>
          <w:spacing w:val="-1"/>
        </w:rPr>
        <w:t xml:space="preserve"> </w:t>
      </w:r>
      <w:r w:rsidR="000534DE">
        <w:t>members.</w:t>
      </w:r>
    </w:p>
    <w:p w14:paraId="63916316" w14:textId="77777777" w:rsidR="00EA3849" w:rsidRDefault="00EA3849">
      <w:pPr>
        <w:pStyle w:val="BodyText"/>
        <w:spacing w:before="2"/>
        <w:ind w:left="0" w:firstLine="0"/>
      </w:pPr>
    </w:p>
    <w:p w14:paraId="5B93334F" w14:textId="159CE54F" w:rsidR="00EA3849" w:rsidRDefault="00BE74BC">
      <w:pPr>
        <w:pStyle w:val="BodyText"/>
        <w:ind w:left="140" w:right="148" w:firstLine="0"/>
        <w:jc w:val="both"/>
      </w:pPr>
      <w:r>
        <w:t xml:space="preserve">The Governance, Accreditation &amp; Safeguarding Advisor </w:t>
      </w:r>
      <w:r w:rsidR="000534DE">
        <w:t>will work as a global community of practice to develop the function,</w:t>
      </w:r>
      <w:r w:rsidR="000534DE">
        <w:rPr>
          <w:spacing w:val="1"/>
        </w:rPr>
        <w:t xml:space="preserve"> </w:t>
      </w:r>
      <w:r w:rsidR="000534DE">
        <w:t>share knowledge, skills and capacity and provide data, information and insights to support/leverage MA</w:t>
      </w:r>
      <w:r w:rsidR="000534DE">
        <w:rPr>
          <w:spacing w:val="1"/>
        </w:rPr>
        <w:t xml:space="preserve"> </w:t>
      </w:r>
      <w:r w:rsidR="000534DE">
        <w:t>development,</w:t>
      </w:r>
      <w:r w:rsidR="000534DE">
        <w:rPr>
          <w:spacing w:val="-2"/>
        </w:rPr>
        <w:t xml:space="preserve"> </w:t>
      </w:r>
      <w:r w:rsidR="000534DE">
        <w:t>performance</w:t>
      </w:r>
      <w:r w:rsidR="000534DE">
        <w:rPr>
          <w:spacing w:val="-6"/>
        </w:rPr>
        <w:t xml:space="preserve"> </w:t>
      </w:r>
      <w:r w:rsidR="000534DE">
        <w:t>and</w:t>
      </w:r>
      <w:r w:rsidR="000534DE">
        <w:rPr>
          <w:spacing w:val="-4"/>
        </w:rPr>
        <w:t xml:space="preserve"> </w:t>
      </w:r>
      <w:r w:rsidR="000534DE">
        <w:t>impact.</w:t>
      </w:r>
      <w:r w:rsidR="000534DE">
        <w:rPr>
          <w:spacing w:val="12"/>
        </w:rPr>
        <w:t xml:space="preserve"> </w:t>
      </w:r>
      <w:r w:rsidR="000534DE">
        <w:t>They</w:t>
      </w:r>
      <w:r w:rsidR="000534DE">
        <w:rPr>
          <w:spacing w:val="-5"/>
        </w:rPr>
        <w:t xml:space="preserve"> </w:t>
      </w:r>
      <w:r w:rsidR="000534DE">
        <w:t>will</w:t>
      </w:r>
      <w:r w:rsidR="000534DE">
        <w:rPr>
          <w:spacing w:val="-6"/>
        </w:rPr>
        <w:t xml:space="preserve"> </w:t>
      </w:r>
      <w:r w:rsidR="000534DE">
        <w:t>add</w:t>
      </w:r>
      <w:r w:rsidR="000534DE">
        <w:rPr>
          <w:spacing w:val="-5"/>
        </w:rPr>
        <w:t xml:space="preserve"> </w:t>
      </w:r>
      <w:r w:rsidR="000534DE">
        <w:t>to</w:t>
      </w:r>
      <w:r w:rsidR="000534DE">
        <w:rPr>
          <w:spacing w:val="-4"/>
        </w:rPr>
        <w:t xml:space="preserve"> </w:t>
      </w:r>
      <w:r w:rsidR="000534DE">
        <w:t>IPPF’s</w:t>
      </w:r>
      <w:r w:rsidR="000534DE">
        <w:rPr>
          <w:spacing w:val="-2"/>
        </w:rPr>
        <w:t xml:space="preserve"> </w:t>
      </w:r>
      <w:r w:rsidR="000534DE">
        <w:t>macro</w:t>
      </w:r>
      <w:r w:rsidR="000534DE">
        <w:rPr>
          <w:spacing w:val="-6"/>
        </w:rPr>
        <w:t xml:space="preserve"> </w:t>
      </w:r>
      <w:r w:rsidR="000534DE">
        <w:t>knowledge</w:t>
      </w:r>
      <w:r w:rsidR="000534DE">
        <w:rPr>
          <w:spacing w:val="-8"/>
        </w:rPr>
        <w:t xml:space="preserve"> </w:t>
      </w:r>
      <w:r w:rsidR="000534DE">
        <w:t>on</w:t>
      </w:r>
      <w:r w:rsidR="000534DE">
        <w:rPr>
          <w:spacing w:val="-8"/>
        </w:rPr>
        <w:t xml:space="preserve"> </w:t>
      </w:r>
      <w:r w:rsidR="000534DE">
        <w:t>MAs</w:t>
      </w:r>
      <w:r w:rsidR="000534DE">
        <w:rPr>
          <w:spacing w:val="-7"/>
        </w:rPr>
        <w:t xml:space="preserve"> </w:t>
      </w:r>
      <w:r w:rsidR="000534DE">
        <w:t>and</w:t>
      </w:r>
      <w:r w:rsidR="000534DE">
        <w:rPr>
          <w:spacing w:val="-9"/>
        </w:rPr>
        <w:t xml:space="preserve"> </w:t>
      </w:r>
      <w:r w:rsidR="000534DE">
        <w:t>provide</w:t>
      </w:r>
      <w:r w:rsidR="000534DE">
        <w:rPr>
          <w:spacing w:val="-9"/>
        </w:rPr>
        <w:t xml:space="preserve"> </w:t>
      </w:r>
      <w:r w:rsidR="000534DE">
        <w:t>insight</w:t>
      </w:r>
      <w:r w:rsidR="00BF216D">
        <w:t xml:space="preserve"> </w:t>
      </w:r>
      <w:r w:rsidR="000534DE">
        <w:rPr>
          <w:spacing w:val="-48"/>
        </w:rPr>
        <w:t xml:space="preserve"> </w:t>
      </w:r>
      <w:r w:rsidR="000534DE">
        <w:t>to</w:t>
      </w:r>
      <w:r w:rsidR="000534DE">
        <w:rPr>
          <w:spacing w:val="-2"/>
        </w:rPr>
        <w:t xml:space="preserve"> </w:t>
      </w:r>
      <w:r w:rsidR="000534DE">
        <w:t>inform</w:t>
      </w:r>
      <w:r w:rsidR="000534DE">
        <w:rPr>
          <w:spacing w:val="-1"/>
        </w:rPr>
        <w:t xml:space="preserve"> </w:t>
      </w:r>
      <w:r w:rsidR="000534DE">
        <w:t>priorities.</w:t>
      </w:r>
    </w:p>
    <w:p w14:paraId="00AD4764" w14:textId="77777777" w:rsidR="008B73A0" w:rsidRDefault="008B73A0">
      <w:pPr>
        <w:pStyle w:val="BodyText"/>
        <w:ind w:left="140" w:right="148" w:firstLine="0"/>
        <w:jc w:val="both"/>
      </w:pPr>
    </w:p>
    <w:p w14:paraId="7AB58A45" w14:textId="77777777" w:rsidR="00A95010" w:rsidRPr="00A95010" w:rsidRDefault="003539E1">
      <w:pPr>
        <w:pStyle w:val="Heading1"/>
        <w:spacing w:before="158"/>
        <w:rPr>
          <w:b w:val="0"/>
          <w:bCs w:val="0"/>
        </w:rPr>
      </w:pPr>
      <w:r w:rsidRPr="00A95010">
        <w:rPr>
          <w:b w:val="0"/>
          <w:bCs w:val="0"/>
        </w:rPr>
        <w:t xml:space="preserve">Working </w:t>
      </w:r>
      <w:r w:rsidR="0036723C" w:rsidRPr="00A95010">
        <w:rPr>
          <w:b w:val="0"/>
          <w:bCs w:val="0"/>
        </w:rPr>
        <w:t xml:space="preserve">with the Safeguarding and Incident Management Team and as a member of the global Safeguarding Task Force, </w:t>
      </w:r>
      <w:r w:rsidR="00841C7A" w:rsidRPr="00A95010">
        <w:rPr>
          <w:b w:val="0"/>
          <w:bCs w:val="0"/>
        </w:rPr>
        <w:t>t</w:t>
      </w:r>
      <w:r w:rsidR="000D69FC" w:rsidRPr="00A95010">
        <w:rPr>
          <w:b w:val="0"/>
          <w:bCs w:val="0"/>
        </w:rPr>
        <w:t xml:space="preserve">he Governance, Accreditation &amp; Safeguarding Advisor will </w:t>
      </w:r>
      <w:r w:rsidR="005C1C04" w:rsidRPr="00A95010">
        <w:rPr>
          <w:b w:val="0"/>
          <w:bCs w:val="0"/>
        </w:rPr>
        <w:t xml:space="preserve">develop and deliver the global </w:t>
      </w:r>
      <w:r w:rsidR="00947919" w:rsidRPr="00A95010">
        <w:rPr>
          <w:b w:val="0"/>
          <w:bCs w:val="0"/>
        </w:rPr>
        <w:t>strategic safeguarding priorities and operational initiatives</w:t>
      </w:r>
      <w:r w:rsidR="00EB5343" w:rsidRPr="00A95010">
        <w:rPr>
          <w:b w:val="0"/>
          <w:bCs w:val="0"/>
        </w:rPr>
        <w:t xml:space="preserve"> through collaborative working with </w:t>
      </w:r>
      <w:r w:rsidR="00336038" w:rsidRPr="00A95010">
        <w:rPr>
          <w:b w:val="0"/>
          <w:bCs w:val="0"/>
        </w:rPr>
        <w:t xml:space="preserve">regional teams, Member Associations and other </w:t>
      </w:r>
      <w:r w:rsidR="00100111" w:rsidRPr="00A95010">
        <w:rPr>
          <w:b w:val="0"/>
          <w:bCs w:val="0"/>
        </w:rPr>
        <w:t>partners</w:t>
      </w:r>
      <w:r w:rsidR="00AC273B" w:rsidRPr="00A95010">
        <w:rPr>
          <w:b w:val="0"/>
          <w:bCs w:val="0"/>
        </w:rPr>
        <w:t xml:space="preserve"> to build understanding, develop capability and strengthen governance in respect of Safeguarding.</w:t>
      </w:r>
      <w:bookmarkStart w:id="2" w:name="Deliverables:"/>
      <w:bookmarkEnd w:id="2"/>
    </w:p>
    <w:p w14:paraId="2B903097" w14:textId="218666C3" w:rsidR="00EA3849" w:rsidRDefault="000534DE">
      <w:pPr>
        <w:pStyle w:val="Heading1"/>
        <w:spacing w:before="158"/>
      </w:pPr>
      <w:r>
        <w:t>Deliverables:</w:t>
      </w:r>
    </w:p>
    <w:p w14:paraId="55A4EE4A" w14:textId="77777777" w:rsidR="00EA3849" w:rsidRDefault="00EA3849">
      <w:pPr>
        <w:pStyle w:val="BodyText"/>
        <w:spacing w:before="11"/>
        <w:ind w:left="0" w:firstLine="0"/>
        <w:rPr>
          <w:b/>
          <w:sz w:val="21"/>
        </w:rPr>
      </w:pPr>
    </w:p>
    <w:p w14:paraId="436410AC" w14:textId="7EDBB36E" w:rsidR="0071708C" w:rsidRPr="0071708C" w:rsidRDefault="0071708C">
      <w:pPr>
        <w:pStyle w:val="BodyText"/>
        <w:spacing w:before="11"/>
        <w:ind w:left="0" w:firstLine="0"/>
        <w:rPr>
          <w:bCs/>
          <w:i/>
          <w:iCs/>
          <w:sz w:val="21"/>
        </w:rPr>
      </w:pPr>
      <w:r>
        <w:rPr>
          <w:bCs/>
          <w:i/>
          <w:iCs/>
          <w:sz w:val="21"/>
        </w:rPr>
        <w:t>Governance and Accreditation</w:t>
      </w:r>
      <w:r w:rsidR="00E56255">
        <w:rPr>
          <w:bCs/>
          <w:i/>
          <w:iCs/>
          <w:sz w:val="21"/>
        </w:rPr>
        <w:t xml:space="preserve"> (70%)</w:t>
      </w:r>
    </w:p>
    <w:p w14:paraId="33567A21" w14:textId="51C0BA76" w:rsidR="00EA3849" w:rsidRDefault="000534DE">
      <w:pPr>
        <w:pStyle w:val="ListParagraph"/>
        <w:numPr>
          <w:ilvl w:val="0"/>
          <w:numId w:val="1"/>
        </w:numPr>
        <w:tabs>
          <w:tab w:val="left" w:pos="857"/>
          <w:tab w:val="left" w:pos="858"/>
        </w:tabs>
        <w:spacing w:before="1"/>
        <w:ind w:left="857" w:hanging="360"/>
        <w:rPr>
          <w:rFonts w:ascii="Symbol" w:hAnsi="Symbol"/>
        </w:rPr>
      </w:pPr>
      <w:proofErr w:type="spellStart"/>
      <w:r>
        <w:rPr>
          <w:spacing w:val="-4"/>
        </w:rPr>
        <w:t>Organise</w:t>
      </w:r>
      <w:proofErr w:type="spellEnd"/>
      <w:r>
        <w:rPr>
          <w:spacing w:val="-8"/>
        </w:rPr>
        <w:t xml:space="preserve"> </w:t>
      </w:r>
      <w:r>
        <w:rPr>
          <w:spacing w:val="-3"/>
        </w:rPr>
        <w:t>and</w:t>
      </w:r>
      <w:r>
        <w:rPr>
          <w:spacing w:val="-5"/>
        </w:rPr>
        <w:t xml:space="preserve"> </w:t>
      </w:r>
      <w:r>
        <w:rPr>
          <w:spacing w:val="-3"/>
        </w:rPr>
        <w:t>manage</w:t>
      </w:r>
      <w:r>
        <w:rPr>
          <w:spacing w:val="-6"/>
        </w:rPr>
        <w:t xml:space="preserve"> </w:t>
      </w:r>
      <w:r>
        <w:rPr>
          <w:spacing w:val="-3"/>
        </w:rPr>
        <w:t>the</w:t>
      </w:r>
      <w:r>
        <w:rPr>
          <w:spacing w:val="-7"/>
        </w:rPr>
        <w:t xml:space="preserve"> </w:t>
      </w:r>
      <w:r>
        <w:rPr>
          <w:spacing w:val="-3"/>
        </w:rPr>
        <w:t>accreditation</w:t>
      </w:r>
      <w:r>
        <w:rPr>
          <w:spacing w:val="-6"/>
        </w:rPr>
        <w:t xml:space="preserve"> </w:t>
      </w:r>
      <w:r>
        <w:rPr>
          <w:spacing w:val="-3"/>
        </w:rPr>
        <w:t>review</w:t>
      </w:r>
      <w:r>
        <w:rPr>
          <w:spacing w:val="-6"/>
        </w:rPr>
        <w:t xml:space="preserve"> </w:t>
      </w:r>
      <w:r>
        <w:rPr>
          <w:spacing w:val="-3"/>
        </w:rPr>
        <w:t>process,</w:t>
      </w:r>
      <w:r>
        <w:rPr>
          <w:spacing w:val="-6"/>
        </w:rPr>
        <w:t xml:space="preserve"> </w:t>
      </w:r>
      <w:r>
        <w:rPr>
          <w:spacing w:val="-3"/>
        </w:rPr>
        <w:t>ensuring</w:t>
      </w:r>
      <w:r>
        <w:rPr>
          <w:spacing w:val="-9"/>
        </w:rPr>
        <w:t xml:space="preserve"> </w:t>
      </w:r>
      <w:r>
        <w:rPr>
          <w:spacing w:val="-3"/>
        </w:rPr>
        <w:t>accreditations</w:t>
      </w:r>
      <w:r>
        <w:rPr>
          <w:spacing w:val="-4"/>
        </w:rPr>
        <w:t xml:space="preserve"> </w:t>
      </w:r>
      <w:r>
        <w:rPr>
          <w:spacing w:val="-3"/>
        </w:rPr>
        <w:t>take</w:t>
      </w:r>
      <w:r>
        <w:rPr>
          <w:spacing w:val="-6"/>
        </w:rPr>
        <w:t xml:space="preserve"> </w:t>
      </w:r>
      <w:r>
        <w:rPr>
          <w:spacing w:val="-3"/>
        </w:rPr>
        <w:t>place</w:t>
      </w:r>
      <w:r>
        <w:rPr>
          <w:spacing w:val="-7"/>
        </w:rPr>
        <w:t xml:space="preserve"> </w:t>
      </w:r>
      <w:r>
        <w:rPr>
          <w:spacing w:val="-3"/>
        </w:rPr>
        <w:t>in</w:t>
      </w:r>
      <w:r w:rsidR="00C63209">
        <w:rPr>
          <w:spacing w:val="-3"/>
        </w:rPr>
        <w:t xml:space="preserve"> </w:t>
      </w:r>
      <w:r>
        <w:rPr>
          <w:spacing w:val="-3"/>
        </w:rPr>
        <w:t>line</w:t>
      </w:r>
      <w:r>
        <w:rPr>
          <w:spacing w:val="-7"/>
        </w:rPr>
        <w:t xml:space="preserve"> </w:t>
      </w:r>
      <w:r>
        <w:rPr>
          <w:spacing w:val="-3"/>
        </w:rPr>
        <w:t>with</w:t>
      </w:r>
    </w:p>
    <w:p w14:paraId="17981763" w14:textId="77777777" w:rsidR="00EA3849" w:rsidRDefault="000534DE">
      <w:pPr>
        <w:pStyle w:val="BodyText"/>
        <w:spacing w:before="5" w:line="266" w:lineRule="exact"/>
        <w:ind w:firstLine="0"/>
      </w:pPr>
      <w:r>
        <w:rPr>
          <w:spacing w:val="-3"/>
        </w:rPr>
        <w:t>IPPF’s</w:t>
      </w:r>
      <w:r>
        <w:rPr>
          <w:spacing w:val="-5"/>
        </w:rPr>
        <w:t xml:space="preserve"> </w:t>
      </w:r>
      <w:r>
        <w:rPr>
          <w:spacing w:val="-2"/>
        </w:rPr>
        <w:t>cycle,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within</w:t>
      </w:r>
      <w:r>
        <w:rPr>
          <w:spacing w:val="-8"/>
        </w:rPr>
        <w:t xml:space="preserve"> </w:t>
      </w:r>
      <w:r>
        <w:rPr>
          <w:spacing w:val="-2"/>
        </w:rPr>
        <w:t>budget.</w:t>
      </w:r>
    </w:p>
    <w:p w14:paraId="40C5EACF" w14:textId="77777777" w:rsidR="00EA3849" w:rsidRDefault="000534DE">
      <w:pPr>
        <w:pStyle w:val="ListParagraph"/>
        <w:numPr>
          <w:ilvl w:val="0"/>
          <w:numId w:val="1"/>
        </w:numPr>
        <w:tabs>
          <w:tab w:val="left" w:pos="857"/>
          <w:tab w:val="left" w:pos="858"/>
        </w:tabs>
        <w:ind w:right="254" w:hanging="360"/>
        <w:rPr>
          <w:rFonts w:ascii="Symbol" w:hAnsi="Symbol"/>
        </w:rPr>
      </w:pPr>
      <w:r>
        <w:rPr>
          <w:spacing w:val="-1"/>
        </w:rPr>
        <w:t>Engage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AoCs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others</w:t>
      </w:r>
      <w:r>
        <w:rPr>
          <w:spacing w:val="-10"/>
        </w:rPr>
        <w:t xml:space="preserve"> </w:t>
      </w:r>
      <w:r>
        <w:rPr>
          <w:spacing w:val="-1"/>
        </w:rPr>
        <w:t>who</w:t>
      </w:r>
      <w:r>
        <w:rPr>
          <w:spacing w:val="-10"/>
        </w:rPr>
        <w:t xml:space="preserve"> </w:t>
      </w:r>
      <w:r>
        <w:rPr>
          <w:spacing w:val="-1"/>
        </w:rPr>
        <w:t>conduct</w:t>
      </w:r>
      <w:r>
        <w:rPr>
          <w:spacing w:val="-13"/>
        </w:rPr>
        <w:t xml:space="preserve"> </w:t>
      </w:r>
      <w:r>
        <w:t>accreditations,</w:t>
      </w:r>
      <w:r>
        <w:rPr>
          <w:spacing w:val="-6"/>
        </w:rPr>
        <w:t xml:space="preserve"> </w:t>
      </w:r>
      <w:r>
        <w:t>ensuring</w:t>
      </w:r>
      <w:r>
        <w:rPr>
          <w:spacing w:val="-11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trained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equipped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carry</w:t>
      </w:r>
      <w:r>
        <w:rPr>
          <w:spacing w:val="-46"/>
        </w:rPr>
        <w:t xml:space="preserve"> </w:t>
      </w:r>
      <w:r>
        <w:t>out effective visits/online accreditations.</w:t>
      </w:r>
      <w:r>
        <w:rPr>
          <w:spacing w:val="1"/>
        </w:rPr>
        <w:t xml:space="preserve"> </w:t>
      </w:r>
      <w:proofErr w:type="spellStart"/>
      <w:r>
        <w:t>Organise</w:t>
      </w:r>
      <w:proofErr w:type="spellEnd"/>
      <w:r>
        <w:t xml:space="preserve"> the pool of volunteers and staff from MAs,</w:t>
      </w:r>
      <w:r>
        <w:rPr>
          <w:spacing w:val="1"/>
        </w:rPr>
        <w:t xml:space="preserve"> </w:t>
      </w:r>
      <w:r>
        <w:t>working with MAs to recruit, train and motivate volunteers/staff who have a range of relevant skills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competencies.</w:t>
      </w:r>
    </w:p>
    <w:p w14:paraId="03CDE9BC" w14:textId="77777777" w:rsidR="00EA3849" w:rsidRDefault="000534DE">
      <w:pPr>
        <w:pStyle w:val="ListParagraph"/>
        <w:numPr>
          <w:ilvl w:val="0"/>
          <w:numId w:val="1"/>
        </w:numPr>
        <w:tabs>
          <w:tab w:val="left" w:pos="857"/>
          <w:tab w:val="left" w:pos="858"/>
        </w:tabs>
        <w:ind w:right="577" w:hanging="360"/>
        <w:rPr>
          <w:rFonts w:ascii="Symbol" w:hAnsi="Symbol"/>
        </w:rPr>
      </w:pPr>
      <w:r>
        <w:rPr>
          <w:spacing w:val="-1"/>
        </w:rPr>
        <w:lastRenderedPageBreak/>
        <w:t>Conduct</w:t>
      </w:r>
      <w:r>
        <w:rPr>
          <w:spacing w:val="-13"/>
        </w:rPr>
        <w:t xml:space="preserve"> </w:t>
      </w:r>
      <w:r>
        <w:rPr>
          <w:spacing w:val="-1"/>
        </w:rPr>
        <w:t>accreditations</w:t>
      </w:r>
      <w:r>
        <w:rPr>
          <w:spacing w:val="-11"/>
        </w:rPr>
        <w:t xml:space="preserve"> </w:t>
      </w:r>
      <w:r>
        <w:rPr>
          <w:spacing w:val="-1"/>
        </w:rPr>
        <w:t>directly</w:t>
      </w:r>
      <w:r>
        <w:rPr>
          <w:spacing w:val="-12"/>
        </w:rPr>
        <w:t xml:space="preserve"> </w:t>
      </w:r>
      <w:r>
        <w:rPr>
          <w:spacing w:val="-1"/>
        </w:rPr>
        <w:t>as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when</w:t>
      </w:r>
      <w:r>
        <w:rPr>
          <w:spacing w:val="-14"/>
        </w:rPr>
        <w:t xml:space="preserve"> </w:t>
      </w:r>
      <w:r>
        <w:t>required,</w:t>
      </w:r>
      <w:r>
        <w:rPr>
          <w:spacing w:val="-10"/>
        </w:rPr>
        <w:t xml:space="preserve"> </w:t>
      </w:r>
      <w:r>
        <w:t>particularly</w:t>
      </w:r>
      <w:r>
        <w:rPr>
          <w:spacing w:val="-11"/>
        </w:rPr>
        <w:t xml:space="preserve"> </w:t>
      </w:r>
      <w:r>
        <w:t>those</w:t>
      </w:r>
      <w:r>
        <w:rPr>
          <w:spacing w:val="-14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complex.</w:t>
      </w:r>
      <w:r>
        <w:rPr>
          <w:spacing w:val="-46"/>
        </w:rPr>
        <w:t xml:space="preserve"> </w:t>
      </w:r>
      <w:r>
        <w:t>Oversee and support the preparation and follow-up and reporting of accreditations by those</w:t>
      </w:r>
      <w:r>
        <w:rPr>
          <w:spacing w:val="1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 each</w:t>
      </w:r>
      <w:r>
        <w:rPr>
          <w:spacing w:val="-2"/>
        </w:rPr>
        <w:t xml:space="preserve"> </w:t>
      </w:r>
      <w:r>
        <w:t>visit.</w:t>
      </w:r>
    </w:p>
    <w:p w14:paraId="0D8C7F4E" w14:textId="77777777" w:rsidR="00EA3849" w:rsidRDefault="000534DE">
      <w:pPr>
        <w:pStyle w:val="ListParagraph"/>
        <w:numPr>
          <w:ilvl w:val="0"/>
          <w:numId w:val="1"/>
        </w:numPr>
        <w:tabs>
          <w:tab w:val="left" w:pos="857"/>
          <w:tab w:val="left" w:pos="858"/>
        </w:tabs>
        <w:ind w:right="669" w:hanging="360"/>
        <w:rPr>
          <w:rFonts w:ascii="Symbol" w:hAnsi="Symbol"/>
        </w:rPr>
      </w:pPr>
      <w:r>
        <w:rPr>
          <w:spacing w:val="-1"/>
        </w:rPr>
        <w:t>Promote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risk</w:t>
      </w:r>
      <w:r>
        <w:rPr>
          <w:spacing w:val="-10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approach,</w:t>
      </w:r>
      <w:r>
        <w:rPr>
          <w:spacing w:val="-6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raising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managing</w:t>
      </w:r>
      <w:r>
        <w:rPr>
          <w:spacing w:val="-12"/>
        </w:rPr>
        <w:t xml:space="preserve"> </w:t>
      </w:r>
      <w:r>
        <w:t>risks</w:t>
      </w:r>
      <w:r>
        <w:rPr>
          <w:spacing w:val="-6"/>
        </w:rPr>
        <w:t xml:space="preserve"> </w:t>
      </w:r>
      <w:r>
        <w:t>identified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due</w:t>
      </w:r>
      <w:r>
        <w:rPr>
          <w:spacing w:val="-46"/>
        </w:rPr>
        <w:t xml:space="preserve"> </w:t>
      </w:r>
      <w:r>
        <w:t>diligence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accreditation processes</w:t>
      </w:r>
    </w:p>
    <w:p w14:paraId="32D4C851" w14:textId="77777777" w:rsidR="00EA3849" w:rsidRDefault="000534DE">
      <w:pPr>
        <w:pStyle w:val="ListParagraph"/>
        <w:numPr>
          <w:ilvl w:val="0"/>
          <w:numId w:val="1"/>
        </w:numPr>
        <w:tabs>
          <w:tab w:val="left" w:pos="857"/>
          <w:tab w:val="left" w:pos="858"/>
        </w:tabs>
        <w:spacing w:before="83"/>
        <w:ind w:right="282" w:hanging="360"/>
        <w:rPr>
          <w:rFonts w:ascii="Symbol" w:hAnsi="Symbol"/>
        </w:rPr>
      </w:pPr>
      <w:r>
        <w:t>Where</w:t>
      </w:r>
      <w:r>
        <w:rPr>
          <w:spacing w:val="-9"/>
        </w:rPr>
        <w:t xml:space="preserve"> </w:t>
      </w:r>
      <w:r>
        <w:t>significant</w:t>
      </w:r>
      <w:r>
        <w:rPr>
          <w:spacing w:val="-7"/>
        </w:rPr>
        <w:t xml:space="preserve"> </w:t>
      </w:r>
      <w:r>
        <w:t>risks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identified</w:t>
      </w:r>
      <w:r>
        <w:rPr>
          <w:spacing w:val="-11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MA</w:t>
      </w:r>
      <w:r>
        <w:rPr>
          <w:spacing w:val="-9"/>
        </w:rPr>
        <w:t xml:space="preserve"> </w:t>
      </w:r>
      <w:r>
        <w:t>level,</w:t>
      </w:r>
      <w:r>
        <w:rPr>
          <w:spacing w:val="-7"/>
        </w:rPr>
        <w:t xml:space="preserve"> </w:t>
      </w:r>
      <w:r>
        <w:t>advise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risk</w:t>
      </w:r>
      <w:r>
        <w:rPr>
          <w:spacing w:val="-8"/>
        </w:rPr>
        <w:t xml:space="preserve"> </w:t>
      </w:r>
      <w:r>
        <w:t>mitigation,</w:t>
      </w:r>
      <w:r>
        <w:rPr>
          <w:spacing w:val="-10"/>
        </w:rPr>
        <w:t xml:space="preserve"> </w:t>
      </w:r>
      <w:r>
        <w:t>including</w:t>
      </w:r>
      <w:r>
        <w:rPr>
          <w:spacing w:val="-47"/>
        </w:rPr>
        <w:t xml:space="preserve"> </w:t>
      </w:r>
      <w:r>
        <w:t>corrective</w:t>
      </w:r>
      <w:r>
        <w:rPr>
          <w:spacing w:val="-1"/>
        </w:rPr>
        <w:t xml:space="preserve"> </w:t>
      </w:r>
      <w:r>
        <w:t>action,</w:t>
      </w:r>
      <w:r>
        <w:rPr>
          <w:spacing w:val="-1"/>
        </w:rPr>
        <w:t xml:space="preserve"> </w:t>
      </w:r>
      <w:r>
        <w:t>suspension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termination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membership status</w:t>
      </w:r>
    </w:p>
    <w:p w14:paraId="2815A4AB" w14:textId="77777777" w:rsidR="00EA3849" w:rsidRDefault="000534DE">
      <w:pPr>
        <w:pStyle w:val="ListParagraph"/>
        <w:numPr>
          <w:ilvl w:val="0"/>
          <w:numId w:val="1"/>
        </w:numPr>
        <w:tabs>
          <w:tab w:val="left" w:pos="857"/>
          <w:tab w:val="left" w:pos="858"/>
        </w:tabs>
        <w:ind w:right="345" w:hanging="360"/>
        <w:rPr>
          <w:rFonts w:ascii="Symbol" w:hAnsi="Symbol"/>
        </w:rPr>
      </w:pPr>
      <w:r>
        <w:t>Manage</w:t>
      </w:r>
      <w:r>
        <w:rPr>
          <w:spacing w:val="-9"/>
        </w:rPr>
        <w:t xml:space="preserve"> </w:t>
      </w:r>
      <w:r>
        <w:t>affiliation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due</w:t>
      </w:r>
      <w:r>
        <w:rPr>
          <w:spacing w:val="-10"/>
        </w:rPr>
        <w:t xml:space="preserve"> </w:t>
      </w:r>
      <w:r>
        <w:t>diligence</w:t>
      </w:r>
      <w:r>
        <w:rPr>
          <w:spacing w:val="-7"/>
        </w:rPr>
        <w:t xml:space="preserve"> </w:t>
      </w:r>
      <w:r>
        <w:t>process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regards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existing</w:t>
      </w:r>
      <w:r>
        <w:rPr>
          <w:spacing w:val="-11"/>
        </w:rPr>
        <w:t xml:space="preserve"> </w:t>
      </w:r>
      <w:r>
        <w:t>affiliates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organization</w:t>
      </w:r>
      <w:r>
        <w:rPr>
          <w:spacing w:val="-47"/>
        </w:rPr>
        <w:t xml:space="preserve"> </w:t>
      </w:r>
      <w:r>
        <w:t>wanting</w:t>
      </w:r>
      <w:r>
        <w:rPr>
          <w:spacing w:val="-1"/>
        </w:rPr>
        <w:t xml:space="preserve"> </w:t>
      </w:r>
      <w:r>
        <w:t>to join the</w:t>
      </w:r>
      <w:r>
        <w:rPr>
          <w:spacing w:val="-1"/>
        </w:rPr>
        <w:t xml:space="preserve"> </w:t>
      </w:r>
      <w:r>
        <w:t>Federation;</w:t>
      </w:r>
    </w:p>
    <w:p w14:paraId="615AF468" w14:textId="77777777" w:rsidR="00EA3849" w:rsidRDefault="000534DE">
      <w:pPr>
        <w:pStyle w:val="ListParagraph"/>
        <w:numPr>
          <w:ilvl w:val="0"/>
          <w:numId w:val="1"/>
        </w:numPr>
        <w:tabs>
          <w:tab w:val="left" w:pos="857"/>
          <w:tab w:val="left" w:pos="858"/>
        </w:tabs>
        <w:ind w:right="996" w:hanging="360"/>
        <w:rPr>
          <w:rFonts w:ascii="Symbol" w:hAnsi="Symbol"/>
        </w:rPr>
      </w:pPr>
      <w:r>
        <w:t>Support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review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constitutions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conform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IPPF</w:t>
      </w:r>
      <w:r>
        <w:rPr>
          <w:spacing w:val="-47"/>
        </w:rPr>
        <w:t xml:space="preserve"> </w:t>
      </w:r>
      <w:r>
        <w:t>Standards and Responsibilities of Membership and IPPF’s Act and Regulations and related</w:t>
      </w:r>
      <w:r>
        <w:rPr>
          <w:spacing w:val="1"/>
        </w:rPr>
        <w:t xml:space="preserve"> </w:t>
      </w:r>
      <w:r>
        <w:t>governance</w:t>
      </w:r>
      <w:r>
        <w:rPr>
          <w:spacing w:val="-1"/>
        </w:rPr>
        <w:t xml:space="preserve"> </w:t>
      </w:r>
      <w:r>
        <w:t>structures, systems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processes;</w:t>
      </w:r>
    </w:p>
    <w:p w14:paraId="795F3423" w14:textId="77777777" w:rsidR="00EA3849" w:rsidRDefault="000534DE">
      <w:pPr>
        <w:pStyle w:val="ListParagraph"/>
        <w:numPr>
          <w:ilvl w:val="0"/>
          <w:numId w:val="1"/>
        </w:numPr>
        <w:tabs>
          <w:tab w:val="left" w:pos="857"/>
          <w:tab w:val="left" w:pos="858"/>
        </w:tabs>
        <w:ind w:right="279" w:hanging="360"/>
        <w:rPr>
          <w:rFonts w:ascii="Symbol" w:hAnsi="Symbol"/>
        </w:rPr>
      </w:pPr>
      <w:r>
        <w:rPr>
          <w:spacing w:val="-1"/>
        </w:rPr>
        <w:t>Provide</w:t>
      </w:r>
      <w:r>
        <w:rPr>
          <w:spacing w:val="-11"/>
        </w:rPr>
        <w:t xml:space="preserve"> </w:t>
      </w:r>
      <w:r>
        <w:rPr>
          <w:spacing w:val="-1"/>
        </w:rPr>
        <w:t>expertise</w:t>
      </w:r>
      <w:r>
        <w:rPr>
          <w:spacing w:val="-12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rPr>
          <w:spacing w:val="-1"/>
        </w:rPr>
        <w:t>best</w:t>
      </w:r>
      <w:r>
        <w:rPr>
          <w:spacing w:val="-6"/>
        </w:rPr>
        <w:t xml:space="preserve"> </w:t>
      </w:r>
      <w:r>
        <w:rPr>
          <w:spacing w:val="-1"/>
        </w:rPr>
        <w:t>practice</w:t>
      </w:r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supporting</w:t>
      </w:r>
      <w:r>
        <w:rPr>
          <w:spacing w:val="-9"/>
        </w:rPr>
        <w:t xml:space="preserve"> </w:t>
      </w:r>
      <w:r>
        <w:t>MA</w:t>
      </w:r>
      <w:r>
        <w:rPr>
          <w:spacing w:val="-11"/>
        </w:rPr>
        <w:t xml:space="preserve"> </w:t>
      </w:r>
      <w:r>
        <w:t>governance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managing</w:t>
      </w:r>
      <w:r>
        <w:rPr>
          <w:spacing w:val="-8"/>
        </w:rPr>
        <w:t xml:space="preserve"> </w:t>
      </w:r>
      <w:r>
        <w:t>risk,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proofErr w:type="spellStart"/>
      <w:r>
        <w:t>AoCs</w:t>
      </w:r>
      <w:proofErr w:type="spellEnd"/>
      <w:r>
        <w:rPr>
          <w:spacing w:val="-8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other</w:t>
      </w:r>
      <w:r>
        <w:rPr>
          <w:spacing w:val="-47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colleagues.</w:t>
      </w:r>
    </w:p>
    <w:p w14:paraId="5460144E" w14:textId="77777777" w:rsidR="00EA3849" w:rsidRDefault="000534DE">
      <w:pPr>
        <w:pStyle w:val="ListParagraph"/>
        <w:numPr>
          <w:ilvl w:val="0"/>
          <w:numId w:val="1"/>
        </w:numPr>
        <w:tabs>
          <w:tab w:val="left" w:pos="857"/>
          <w:tab w:val="left" w:pos="858"/>
        </w:tabs>
        <w:ind w:right="400" w:hanging="360"/>
        <w:rPr>
          <w:rFonts w:ascii="Symbol" w:hAnsi="Symbol"/>
        </w:rPr>
      </w:pPr>
      <w:r>
        <w:t xml:space="preserve">Ensure continuous links between </w:t>
      </w:r>
      <w:proofErr w:type="spellStart"/>
      <w:r>
        <w:t>AoCs</w:t>
      </w:r>
      <w:proofErr w:type="spellEnd"/>
      <w:r>
        <w:t>, Performance, Learning and Impact, and other teams as</w:t>
      </w:r>
      <w:r>
        <w:rPr>
          <w:spacing w:val="1"/>
        </w:rPr>
        <w:t xml:space="preserve"> </w:t>
      </w:r>
      <w:r>
        <w:rPr>
          <w:spacing w:val="-1"/>
        </w:rPr>
        <w:t>relevant,</w:t>
      </w:r>
      <w:r>
        <w:rPr>
          <w:spacing w:val="-10"/>
        </w:rPr>
        <w:t xml:space="preserve"> </w:t>
      </w:r>
      <w:r>
        <w:t>ensuring</w:t>
      </w:r>
      <w:r>
        <w:rPr>
          <w:spacing w:val="-1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continuous</w:t>
      </w:r>
      <w:r>
        <w:rPr>
          <w:spacing w:val="-8"/>
        </w:rPr>
        <w:t xml:space="preserve"> </w:t>
      </w:r>
      <w:r>
        <w:t>loop</w:t>
      </w:r>
      <w:r>
        <w:rPr>
          <w:spacing w:val="-12"/>
        </w:rPr>
        <w:t xml:space="preserve"> </w:t>
      </w:r>
      <w:r>
        <w:t>where</w:t>
      </w:r>
      <w:r>
        <w:rPr>
          <w:spacing w:val="-11"/>
        </w:rPr>
        <w:t xml:space="preserve"> </w:t>
      </w:r>
      <w:r>
        <w:t>knowledge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MAs</w:t>
      </w:r>
      <w:r>
        <w:rPr>
          <w:spacing w:val="-8"/>
        </w:rPr>
        <w:t xml:space="preserve"> </w:t>
      </w:r>
      <w:r>
        <w:t>feeds</w:t>
      </w:r>
      <w:r>
        <w:rPr>
          <w:spacing w:val="-8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accreditation</w:t>
      </w:r>
      <w:r>
        <w:rPr>
          <w:spacing w:val="-8"/>
        </w:rPr>
        <w:t xml:space="preserve"> </w:t>
      </w:r>
      <w:r>
        <w:t>preparation</w:t>
      </w:r>
      <w:r>
        <w:rPr>
          <w:spacing w:val="-4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accreditation</w:t>
      </w:r>
      <w:r>
        <w:rPr>
          <w:spacing w:val="-2"/>
        </w:rPr>
        <w:t xml:space="preserve"> </w:t>
      </w:r>
      <w:r>
        <w:t>findings support</w:t>
      </w:r>
      <w:r>
        <w:rPr>
          <w:spacing w:val="-1"/>
        </w:rPr>
        <w:t xml:space="preserve"> </w:t>
      </w:r>
      <w:proofErr w:type="spellStart"/>
      <w:r>
        <w:t>AoCs</w:t>
      </w:r>
      <w:proofErr w:type="spellEnd"/>
      <w:r>
        <w:t xml:space="preserve"> and</w:t>
      </w:r>
      <w:r>
        <w:rPr>
          <w:spacing w:val="-2"/>
        </w:rPr>
        <w:t xml:space="preserve"> </w:t>
      </w:r>
      <w:r>
        <w:t>PLI in</w:t>
      </w:r>
      <w:r>
        <w:rPr>
          <w:spacing w:val="-1"/>
        </w:rPr>
        <w:t xml:space="preserve"> </w:t>
      </w:r>
      <w:r>
        <w:t>delivering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objectives.</w:t>
      </w:r>
    </w:p>
    <w:p w14:paraId="04F7DC44" w14:textId="77777777" w:rsidR="00EA3849" w:rsidRDefault="000534DE">
      <w:pPr>
        <w:pStyle w:val="ListParagraph"/>
        <w:numPr>
          <w:ilvl w:val="0"/>
          <w:numId w:val="1"/>
        </w:numPr>
        <w:tabs>
          <w:tab w:val="left" w:pos="857"/>
          <w:tab w:val="left" w:pos="858"/>
        </w:tabs>
        <w:ind w:right="563" w:hanging="360"/>
        <w:rPr>
          <w:rFonts w:ascii="Symbol" w:hAnsi="Symbol"/>
        </w:rPr>
      </w:pPr>
      <w:r>
        <w:t>Collaborate and contribute proactively as a member of the wider global governance and</w:t>
      </w:r>
      <w:r>
        <w:rPr>
          <w:spacing w:val="1"/>
        </w:rPr>
        <w:t xml:space="preserve"> </w:t>
      </w:r>
      <w:r>
        <w:rPr>
          <w:spacing w:val="-1"/>
        </w:rPr>
        <w:t>accreditation</w:t>
      </w:r>
      <w:r>
        <w:rPr>
          <w:spacing w:val="-5"/>
        </w:rPr>
        <w:t xml:space="preserve"> </w:t>
      </w:r>
      <w:r>
        <w:rPr>
          <w:spacing w:val="-1"/>
        </w:rPr>
        <w:t>team,</w:t>
      </w:r>
      <w:r>
        <w:rPr>
          <w:spacing w:val="-10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global</w:t>
      </w:r>
      <w:r>
        <w:rPr>
          <w:spacing w:val="-10"/>
        </w:rPr>
        <w:t xml:space="preserve"> </w:t>
      </w:r>
      <w:r>
        <w:t>staff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regional</w:t>
      </w:r>
      <w:r>
        <w:rPr>
          <w:spacing w:val="-8"/>
        </w:rPr>
        <w:t xml:space="preserve"> </w:t>
      </w:r>
      <w:r>
        <w:t>peers,</w:t>
      </w:r>
      <w:r>
        <w:rPr>
          <w:spacing w:val="-8"/>
        </w:rPr>
        <w:t xml:space="preserve"> </w:t>
      </w:r>
      <w:r>
        <w:t>so</w:t>
      </w:r>
      <w:r>
        <w:rPr>
          <w:spacing w:val="-11"/>
        </w:rPr>
        <w:t xml:space="preserve"> </w:t>
      </w:r>
      <w:r>
        <w:t>IPPF</w:t>
      </w:r>
      <w:r>
        <w:rPr>
          <w:spacing w:val="-13"/>
        </w:rPr>
        <w:t xml:space="preserve"> </w:t>
      </w:r>
      <w:r>
        <w:t>continuously</w:t>
      </w:r>
      <w:r>
        <w:rPr>
          <w:spacing w:val="-7"/>
        </w:rPr>
        <w:t xml:space="preserve"> </w:t>
      </w:r>
      <w:r>
        <w:t>learns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improves</w:t>
      </w:r>
      <w:r>
        <w:rPr>
          <w:spacing w:val="-47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accreditation</w:t>
      </w:r>
      <w:r>
        <w:rPr>
          <w:spacing w:val="-1"/>
        </w:rPr>
        <w:t xml:space="preserve"> </w:t>
      </w:r>
      <w:r>
        <w:t>is implemented</w:t>
      </w:r>
      <w:r>
        <w:rPr>
          <w:spacing w:val="-1"/>
        </w:rPr>
        <w:t xml:space="preserve"> </w:t>
      </w:r>
      <w:r>
        <w:t>overall.</w:t>
      </w:r>
    </w:p>
    <w:p w14:paraId="33C9CDB5" w14:textId="77777777" w:rsidR="00EA3849" w:rsidRDefault="000534DE">
      <w:pPr>
        <w:pStyle w:val="ListParagraph"/>
        <w:numPr>
          <w:ilvl w:val="0"/>
          <w:numId w:val="1"/>
        </w:numPr>
        <w:tabs>
          <w:tab w:val="left" w:pos="857"/>
          <w:tab w:val="left" w:pos="858"/>
        </w:tabs>
        <w:ind w:left="857" w:hanging="360"/>
        <w:rPr>
          <w:rFonts w:ascii="Symbol" w:hAnsi="Symbol"/>
        </w:rPr>
      </w:pPr>
      <w:r>
        <w:rPr>
          <w:spacing w:val="-2"/>
        </w:rPr>
        <w:t>Support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9"/>
        </w:rPr>
        <w:t xml:space="preserve"> </w:t>
      </w:r>
      <w:r>
        <w:rPr>
          <w:spacing w:val="-2"/>
        </w:rPr>
        <w:t>co-ordinate</w:t>
      </w:r>
      <w:r>
        <w:rPr>
          <w:spacing w:val="-10"/>
        </w:rPr>
        <w:t xml:space="preserve"> </w:t>
      </w:r>
      <w:r>
        <w:rPr>
          <w:spacing w:val="-2"/>
        </w:rPr>
        <w:t>MA</w:t>
      </w:r>
      <w:r>
        <w:rPr>
          <w:spacing w:val="-8"/>
        </w:rPr>
        <w:t xml:space="preserve"> </w:t>
      </w:r>
      <w:r>
        <w:rPr>
          <w:spacing w:val="-2"/>
        </w:rPr>
        <w:t>cases</w:t>
      </w:r>
      <w:r>
        <w:rPr>
          <w:spacing w:val="-8"/>
        </w:rPr>
        <w:t xml:space="preserve"> </w:t>
      </w:r>
      <w:r>
        <w:rPr>
          <w:spacing w:val="-1"/>
        </w:rPr>
        <w:t>arising</w:t>
      </w:r>
      <w:r>
        <w:rPr>
          <w:spacing w:val="-9"/>
        </w:rPr>
        <w:t xml:space="preserve"> </w:t>
      </w:r>
      <w:r>
        <w:rPr>
          <w:spacing w:val="-1"/>
        </w:rPr>
        <w:t>from</w:t>
      </w:r>
      <w:r>
        <w:rPr>
          <w:spacing w:val="-10"/>
        </w:rPr>
        <w:t xml:space="preserve"> </w:t>
      </w:r>
      <w:r>
        <w:rPr>
          <w:spacing w:val="-1"/>
        </w:rPr>
        <w:t>IPPF’s</w:t>
      </w:r>
      <w:r>
        <w:rPr>
          <w:spacing w:val="-5"/>
        </w:rPr>
        <w:t xml:space="preserve"> </w:t>
      </w:r>
      <w:r>
        <w:rPr>
          <w:spacing w:val="-1"/>
        </w:rPr>
        <w:t>SafeReport.</w:t>
      </w:r>
    </w:p>
    <w:p w14:paraId="5FE56AA6" w14:textId="77777777" w:rsidR="00EA3849" w:rsidRPr="00EB52BE" w:rsidRDefault="000534DE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647"/>
        <w:rPr>
          <w:rFonts w:ascii="Symbol" w:hAnsi="Symbol"/>
          <w:color w:val="232323"/>
        </w:rPr>
      </w:pPr>
      <w:r>
        <w:rPr>
          <w:color w:val="232323"/>
        </w:rPr>
        <w:t>Support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enable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safe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environment,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adhering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to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safeguarding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reporting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monitoring</w:t>
      </w:r>
      <w:r>
        <w:rPr>
          <w:color w:val="232323"/>
          <w:spacing w:val="-47"/>
        </w:rPr>
        <w:t xml:space="preserve"> </w:t>
      </w:r>
      <w:r>
        <w:rPr>
          <w:color w:val="232323"/>
        </w:rPr>
        <w:t>requirements of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this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role.</w:t>
      </w:r>
    </w:p>
    <w:p w14:paraId="2ED9B59A" w14:textId="5E68067A" w:rsidR="00EB52BE" w:rsidRDefault="00EB52BE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647"/>
        <w:rPr>
          <w:rFonts w:ascii="Symbol" w:hAnsi="Symbol"/>
          <w:color w:val="232323"/>
        </w:rPr>
      </w:pPr>
      <w:r>
        <w:rPr>
          <w:color w:val="232323"/>
        </w:rPr>
        <w:t xml:space="preserve">Support to </w:t>
      </w:r>
      <w:r w:rsidR="005C34DE">
        <w:rPr>
          <w:color w:val="232323"/>
        </w:rPr>
        <w:t xml:space="preserve">the </w:t>
      </w:r>
      <w:r>
        <w:rPr>
          <w:color w:val="232323"/>
        </w:rPr>
        <w:t>administrative board of IPPF EN as a Belgian AISBL</w:t>
      </w:r>
    </w:p>
    <w:p w14:paraId="7F395098" w14:textId="77777777" w:rsidR="00EA3849" w:rsidRDefault="00EA3849">
      <w:pPr>
        <w:pStyle w:val="BodyText"/>
        <w:spacing w:before="11"/>
        <w:ind w:left="0" w:firstLine="0"/>
        <w:rPr>
          <w:sz w:val="21"/>
        </w:rPr>
      </w:pPr>
    </w:p>
    <w:p w14:paraId="5BE323FE" w14:textId="645D9FBD" w:rsidR="00736D19" w:rsidRDefault="00736D19" w:rsidP="00736D19">
      <w:pPr>
        <w:pStyle w:val="BodyText"/>
        <w:spacing w:before="11"/>
        <w:ind w:left="0" w:firstLine="0"/>
        <w:rPr>
          <w:i/>
          <w:iCs/>
          <w:sz w:val="21"/>
        </w:rPr>
      </w:pPr>
      <w:r>
        <w:rPr>
          <w:i/>
          <w:iCs/>
          <w:sz w:val="21"/>
        </w:rPr>
        <w:t>Safeguarding</w:t>
      </w:r>
      <w:r w:rsidR="00B264BA">
        <w:rPr>
          <w:i/>
          <w:iCs/>
          <w:sz w:val="21"/>
        </w:rPr>
        <w:t xml:space="preserve"> and Incident Management</w:t>
      </w:r>
      <w:r>
        <w:rPr>
          <w:i/>
          <w:iCs/>
          <w:sz w:val="21"/>
        </w:rPr>
        <w:t xml:space="preserve"> (30%)</w:t>
      </w:r>
    </w:p>
    <w:p w14:paraId="0448D5D8" w14:textId="30CB612F" w:rsidR="0009645A" w:rsidRDefault="00D67353" w:rsidP="00736D19">
      <w:pPr>
        <w:pStyle w:val="ListParagraph"/>
        <w:numPr>
          <w:ilvl w:val="0"/>
          <w:numId w:val="8"/>
        </w:numPr>
        <w:tabs>
          <w:tab w:val="left" w:pos="819"/>
        </w:tabs>
        <w:spacing w:line="235" w:lineRule="auto"/>
        <w:ind w:right="923" w:hanging="361"/>
      </w:pPr>
      <w:r>
        <w:t>Regional Incid</w:t>
      </w:r>
      <w:r w:rsidR="00816EB1">
        <w:t>ent Reporting Unit Lead</w:t>
      </w:r>
    </w:p>
    <w:p w14:paraId="33E8B8CA" w14:textId="1F791C8B" w:rsidR="00736D19" w:rsidRDefault="00736D19" w:rsidP="00736D19">
      <w:pPr>
        <w:pStyle w:val="ListParagraph"/>
        <w:numPr>
          <w:ilvl w:val="0"/>
          <w:numId w:val="8"/>
        </w:numPr>
        <w:tabs>
          <w:tab w:val="left" w:pos="819"/>
        </w:tabs>
        <w:spacing w:line="235" w:lineRule="auto"/>
        <w:ind w:right="923" w:hanging="361"/>
      </w:pPr>
      <w:r>
        <w:t>Fulfil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responsibilities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designated</w:t>
      </w:r>
      <w:r>
        <w:rPr>
          <w:spacing w:val="-6"/>
        </w:rPr>
        <w:t xml:space="preserve"> </w:t>
      </w:r>
      <w:r>
        <w:t>Incident</w:t>
      </w:r>
      <w:r>
        <w:rPr>
          <w:spacing w:val="-6"/>
        </w:rPr>
        <w:t xml:space="preserve"> </w:t>
      </w:r>
      <w:r>
        <w:t>Coordinator</w:t>
      </w:r>
      <w:r>
        <w:rPr>
          <w:spacing w:val="-6"/>
        </w:rPr>
        <w:t xml:space="preserve"> </w:t>
      </w:r>
      <w:r>
        <w:t>(IC)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reported</w:t>
      </w:r>
      <w:r>
        <w:rPr>
          <w:spacing w:val="-6"/>
        </w:rPr>
        <w:t xml:space="preserve"> </w:t>
      </w:r>
      <w:r>
        <w:t>safeguarding</w:t>
      </w:r>
      <w:r>
        <w:rPr>
          <w:spacing w:val="-6"/>
        </w:rPr>
        <w:t xml:space="preserve"> </w:t>
      </w:r>
      <w:r>
        <w:t>concerns</w:t>
      </w:r>
      <w:r>
        <w:rPr>
          <w:spacing w:val="-6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provide advice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ICs responsible</w:t>
      </w:r>
      <w:r>
        <w:rPr>
          <w:spacing w:val="-3"/>
        </w:rPr>
        <w:t xml:space="preserve"> </w:t>
      </w:r>
      <w:r>
        <w:t>for bullying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harassment</w:t>
      </w:r>
      <w:r>
        <w:rPr>
          <w:spacing w:val="1"/>
        </w:rPr>
        <w:t xml:space="preserve"> </w:t>
      </w:r>
      <w:r>
        <w:t>cases.</w:t>
      </w:r>
    </w:p>
    <w:p w14:paraId="0205FE58" w14:textId="77777777" w:rsidR="00736D19" w:rsidRPr="00A95010" w:rsidRDefault="00736D19" w:rsidP="00736D19">
      <w:pPr>
        <w:pStyle w:val="Heading1"/>
        <w:spacing w:before="135"/>
        <w:ind w:left="200"/>
        <w:rPr>
          <w:b w:val="0"/>
          <w:bCs w:val="0"/>
        </w:rPr>
      </w:pPr>
      <w:r w:rsidRPr="00A95010">
        <w:rPr>
          <w:b w:val="0"/>
          <w:bCs w:val="0"/>
        </w:rPr>
        <w:t>Safeguarding:</w:t>
      </w:r>
    </w:p>
    <w:p w14:paraId="3AFB2B18" w14:textId="3AD6136A" w:rsidR="00736D19" w:rsidRDefault="00736D19" w:rsidP="00736D19">
      <w:pPr>
        <w:pStyle w:val="ListParagraph"/>
        <w:numPr>
          <w:ilvl w:val="0"/>
          <w:numId w:val="8"/>
        </w:numPr>
        <w:tabs>
          <w:tab w:val="left" w:pos="819"/>
        </w:tabs>
        <w:ind w:left="818"/>
      </w:pPr>
      <w:r>
        <w:t>Delivery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global</w:t>
      </w:r>
      <w:r>
        <w:rPr>
          <w:spacing w:val="-3"/>
        </w:rPr>
        <w:t xml:space="preserve"> </w:t>
      </w:r>
      <w:r w:rsidR="008455EB">
        <w:t>safeguarding</w:t>
      </w:r>
      <w:r>
        <w:rPr>
          <w:spacing w:val="-1"/>
        </w:rPr>
        <w:t xml:space="preserve"> </w:t>
      </w:r>
      <w:r>
        <w:t>priorities,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8455EB">
        <w:t>safeguarding</w:t>
      </w:r>
      <w:r>
        <w:rPr>
          <w:spacing w:val="-7"/>
        </w:rPr>
        <w:t xml:space="preserve"> </w:t>
      </w:r>
      <w:r w:rsidR="006D1D33">
        <w:rPr>
          <w:spacing w:val="-7"/>
        </w:rPr>
        <w:t>key performance indicators (</w:t>
      </w:r>
      <w:r>
        <w:t>KPIs</w:t>
      </w:r>
      <w:r w:rsidR="006D1D33">
        <w:t>)</w:t>
      </w:r>
      <w:r w:rsidR="001E4783">
        <w:t>;</w:t>
      </w:r>
      <w:r>
        <w:rPr>
          <w:spacing w:val="-5"/>
        </w:rPr>
        <w:t xml:space="preserve"> </w:t>
      </w:r>
      <w:r w:rsidR="001E4783">
        <w:rPr>
          <w:spacing w:val="-5"/>
        </w:rPr>
        <w:t xml:space="preserve">training for </w:t>
      </w:r>
      <w:r w:rsidR="006D1D33">
        <w:rPr>
          <w:spacing w:val="-5"/>
        </w:rPr>
        <w:t xml:space="preserve">European Network </w:t>
      </w:r>
      <w:r>
        <w:t>MA</w:t>
      </w:r>
      <w:r w:rsidR="001E4783">
        <w:t>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 w:rsidR="001E4783">
        <w:rPr>
          <w:spacing w:val="-3"/>
        </w:rPr>
        <w:t xml:space="preserve">the </w:t>
      </w:r>
      <w:r>
        <w:t>R</w:t>
      </w:r>
      <w:r w:rsidR="006D1D33">
        <w:t xml:space="preserve">egional </w:t>
      </w:r>
      <w:r>
        <w:t>O</w:t>
      </w:r>
      <w:r w:rsidR="006D1D33">
        <w:t>ffice</w:t>
      </w:r>
      <w:r>
        <w:t>.</w:t>
      </w:r>
    </w:p>
    <w:p w14:paraId="50B1093E" w14:textId="178741C5" w:rsidR="00736D19" w:rsidRDefault="00736D19" w:rsidP="00736D19">
      <w:pPr>
        <w:pStyle w:val="ListParagraph"/>
        <w:numPr>
          <w:ilvl w:val="0"/>
          <w:numId w:val="8"/>
        </w:numPr>
        <w:tabs>
          <w:tab w:val="left" w:pos="819"/>
        </w:tabs>
        <w:spacing w:before="6"/>
        <w:ind w:left="818"/>
      </w:pPr>
      <w:r>
        <w:t>Work</w:t>
      </w:r>
      <w:r>
        <w:rPr>
          <w:spacing w:val="-5"/>
        </w:rPr>
        <w:t xml:space="preserve"> </w:t>
      </w:r>
      <w:r>
        <w:t>effectively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</w:t>
      </w:r>
      <w:r w:rsidR="00553BE8">
        <w:t xml:space="preserve">egional </w:t>
      </w:r>
      <w:r>
        <w:t>O</w:t>
      </w:r>
      <w:r w:rsidR="00553BE8">
        <w:t>ffice</w:t>
      </w:r>
      <w:r>
        <w:rPr>
          <w:spacing w:val="-2"/>
        </w:rPr>
        <w:t xml:space="preserve"> </w:t>
      </w:r>
      <w:r>
        <w:t>colleagues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mainstream</w:t>
      </w:r>
      <w:r>
        <w:rPr>
          <w:spacing w:val="-1"/>
        </w:rPr>
        <w:t xml:space="preserve"> </w:t>
      </w:r>
      <w:r>
        <w:t>safeguarding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region’s</w:t>
      </w:r>
      <w:r>
        <w:rPr>
          <w:spacing w:val="-5"/>
        </w:rPr>
        <w:t xml:space="preserve"> </w:t>
      </w:r>
      <w:r>
        <w:t>work.</w:t>
      </w:r>
    </w:p>
    <w:p w14:paraId="32BC71FB" w14:textId="2F0FCDC3" w:rsidR="00736D19" w:rsidRDefault="00736D19" w:rsidP="00736D19">
      <w:pPr>
        <w:pStyle w:val="ListParagraph"/>
        <w:numPr>
          <w:ilvl w:val="0"/>
          <w:numId w:val="8"/>
        </w:numPr>
        <w:tabs>
          <w:tab w:val="left" w:pos="819"/>
        </w:tabs>
        <w:ind w:left="818"/>
      </w:pPr>
      <w:r>
        <w:t>Provide</w:t>
      </w:r>
      <w:r>
        <w:rPr>
          <w:spacing w:val="-6"/>
        </w:rPr>
        <w:t xml:space="preserve"> </w:t>
      </w:r>
      <w:r>
        <w:t>timely</w:t>
      </w:r>
      <w:r>
        <w:rPr>
          <w:spacing w:val="-2"/>
        </w:rPr>
        <w:t xml:space="preserve"> </w:t>
      </w:r>
      <w:r>
        <w:t>subject</w:t>
      </w:r>
      <w:r>
        <w:rPr>
          <w:spacing w:val="-8"/>
        </w:rPr>
        <w:t xml:space="preserve"> </w:t>
      </w:r>
      <w:r>
        <w:t>matter</w:t>
      </w:r>
      <w:r>
        <w:rPr>
          <w:spacing w:val="-5"/>
        </w:rPr>
        <w:t xml:space="preserve"> </w:t>
      </w:r>
      <w:r>
        <w:t>expertise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 w:rsidR="009A282F">
        <w:t>R</w:t>
      </w:r>
      <w:r>
        <w:t>egional</w:t>
      </w:r>
      <w:r>
        <w:rPr>
          <w:spacing w:val="-6"/>
        </w:rPr>
        <w:t xml:space="preserve"> </w:t>
      </w:r>
      <w:r w:rsidR="009A282F">
        <w:t>O</w:t>
      </w:r>
      <w:r>
        <w:t>ffice</w:t>
      </w:r>
      <w:r>
        <w:rPr>
          <w:spacing w:val="-3"/>
        </w:rPr>
        <w:t xml:space="preserve"> </w:t>
      </w:r>
      <w:r>
        <w:t>colleagues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 w:rsidR="009A282F">
        <w:t>EN</w:t>
      </w:r>
      <w:r>
        <w:rPr>
          <w:spacing w:val="-7"/>
        </w:rPr>
        <w:t xml:space="preserve"> </w:t>
      </w:r>
      <w:r>
        <w:t>M</w:t>
      </w:r>
      <w:r w:rsidR="00FA03EB">
        <w:t xml:space="preserve">ember </w:t>
      </w:r>
      <w:r>
        <w:t>A</w:t>
      </w:r>
      <w:r w:rsidR="00FA03EB">
        <w:t>ssociation</w:t>
      </w:r>
      <w:r>
        <w:t>s/C</w:t>
      </w:r>
      <w:r w:rsidR="00FA03EB">
        <w:t xml:space="preserve">ollaborative </w:t>
      </w:r>
      <w:r>
        <w:t>P</w:t>
      </w:r>
      <w:r w:rsidR="00FA03EB">
        <w:t>artner</w:t>
      </w:r>
      <w:r>
        <w:t>s</w:t>
      </w:r>
    </w:p>
    <w:p w14:paraId="59B3C28F" w14:textId="577706BD" w:rsidR="008E6301" w:rsidRDefault="008E6301" w:rsidP="008E6301">
      <w:pPr>
        <w:pStyle w:val="ListParagraph"/>
        <w:numPr>
          <w:ilvl w:val="0"/>
          <w:numId w:val="8"/>
        </w:numPr>
        <w:tabs>
          <w:tab w:val="left" w:pos="819"/>
        </w:tabs>
        <w:spacing w:before="1"/>
        <w:ind w:right="885" w:hanging="361"/>
      </w:pPr>
      <w:r>
        <w:t>Tailor</w:t>
      </w:r>
      <w:r>
        <w:rPr>
          <w:spacing w:val="-6"/>
        </w:rPr>
        <w:t xml:space="preserve"> </w:t>
      </w:r>
      <w:r>
        <w:t>global</w:t>
      </w:r>
      <w:r>
        <w:rPr>
          <w:spacing w:val="-5"/>
        </w:rPr>
        <w:t xml:space="preserve"> </w:t>
      </w:r>
      <w:r>
        <w:t>initiatives</w:t>
      </w:r>
      <w:r>
        <w:rPr>
          <w:spacing w:val="-5"/>
        </w:rPr>
        <w:t xml:space="preserve"> </w:t>
      </w:r>
      <w:r>
        <w:t>to local</w:t>
      </w:r>
      <w:r>
        <w:rPr>
          <w:spacing w:val="-7"/>
        </w:rPr>
        <w:t xml:space="preserve"> </w:t>
      </w:r>
      <w:r>
        <w:t>conditions/laws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cultures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implement</w:t>
      </w:r>
      <w:r>
        <w:rPr>
          <w:spacing w:val="-5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regionally</w:t>
      </w:r>
      <w:r>
        <w:rPr>
          <w:spacing w:val="-6"/>
        </w:rPr>
        <w:t xml:space="preserve"> </w:t>
      </w:r>
      <w:r>
        <w:t>efficiently,</w:t>
      </w:r>
      <w:r>
        <w:rPr>
          <w:spacing w:val="-46"/>
        </w:rPr>
        <w:t xml:space="preserve"> </w:t>
      </w:r>
      <w:r>
        <w:t>effectively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timelines agreed.</w:t>
      </w:r>
    </w:p>
    <w:p w14:paraId="41F5407A" w14:textId="77777777" w:rsidR="008E6301" w:rsidRDefault="008E6301" w:rsidP="008E6301">
      <w:pPr>
        <w:pStyle w:val="ListParagraph"/>
        <w:numPr>
          <w:ilvl w:val="0"/>
          <w:numId w:val="8"/>
        </w:numPr>
        <w:tabs>
          <w:tab w:val="left" w:pos="819"/>
        </w:tabs>
        <w:ind w:right="886" w:hanging="361"/>
      </w:pPr>
      <w:r>
        <w:t>Support Member Associations in the implementation of their policies and procedures, and meeting IPPF</w:t>
      </w:r>
      <w:r>
        <w:rPr>
          <w:spacing w:val="-47"/>
        </w:rPr>
        <w:t xml:space="preserve"> </w:t>
      </w:r>
      <w:r>
        <w:t>safeguarding</w:t>
      </w:r>
      <w:r>
        <w:rPr>
          <w:spacing w:val="-4"/>
        </w:rPr>
        <w:t xml:space="preserve"> </w:t>
      </w:r>
      <w:r>
        <w:t>standards.</w:t>
      </w:r>
    </w:p>
    <w:p w14:paraId="5BB05E7A" w14:textId="77777777" w:rsidR="008E6301" w:rsidRPr="00663A92" w:rsidRDefault="008E6301" w:rsidP="008E6301">
      <w:pPr>
        <w:pStyle w:val="ListParagraph"/>
        <w:numPr>
          <w:ilvl w:val="0"/>
          <w:numId w:val="8"/>
        </w:numPr>
        <w:tabs>
          <w:tab w:val="left" w:pos="819"/>
        </w:tabs>
        <w:spacing w:before="7"/>
        <w:ind w:left="818"/>
      </w:pPr>
      <w:r>
        <w:rPr>
          <w:spacing w:val="-2"/>
        </w:rPr>
        <w:t>Adhere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safeguarding</w:t>
      </w:r>
      <w:r>
        <w:rPr>
          <w:spacing w:val="-9"/>
        </w:rPr>
        <w:t xml:space="preserve"> </w:t>
      </w:r>
      <w:r>
        <w:rPr>
          <w:spacing w:val="-2"/>
        </w:rPr>
        <w:t>reporting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monitoring</w:t>
      </w:r>
      <w:r>
        <w:rPr>
          <w:spacing w:val="-12"/>
        </w:rPr>
        <w:t xml:space="preserve"> </w:t>
      </w:r>
      <w:r>
        <w:rPr>
          <w:spacing w:val="-2"/>
        </w:rPr>
        <w:t>requirements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this</w:t>
      </w:r>
      <w:r>
        <w:rPr>
          <w:spacing w:val="-10"/>
        </w:rPr>
        <w:t xml:space="preserve"> </w:t>
      </w:r>
      <w:r>
        <w:rPr>
          <w:spacing w:val="-1"/>
        </w:rPr>
        <w:t>role.</w:t>
      </w:r>
    </w:p>
    <w:p w14:paraId="4B73D60D" w14:textId="77777777" w:rsidR="00663A92" w:rsidRDefault="00663A92" w:rsidP="00663A92">
      <w:pPr>
        <w:pStyle w:val="ListParagraph"/>
        <w:tabs>
          <w:tab w:val="left" w:pos="819"/>
        </w:tabs>
        <w:spacing w:before="7"/>
        <w:ind w:left="818" w:firstLine="0"/>
      </w:pPr>
    </w:p>
    <w:p w14:paraId="54D5E5CE" w14:textId="77777777" w:rsidR="00EA3849" w:rsidRDefault="000534DE">
      <w:pPr>
        <w:pStyle w:val="Heading1"/>
        <w:spacing w:before="1"/>
        <w:ind w:left="238"/>
      </w:pPr>
      <w:bookmarkStart w:id="3" w:name="Skills/Expertise:"/>
      <w:bookmarkEnd w:id="3"/>
      <w:r>
        <w:t>Skills/Expertise:</w:t>
      </w:r>
    </w:p>
    <w:p w14:paraId="2CDE0327" w14:textId="77777777" w:rsidR="00EA3849" w:rsidRDefault="00EA3849">
      <w:pPr>
        <w:pStyle w:val="BodyText"/>
        <w:spacing w:before="6"/>
        <w:ind w:left="0" w:firstLine="0"/>
        <w:rPr>
          <w:b/>
        </w:rPr>
      </w:pPr>
    </w:p>
    <w:p w14:paraId="5C2BB78C" w14:textId="77777777" w:rsidR="00EA3849" w:rsidRDefault="000534DE">
      <w:pPr>
        <w:pStyle w:val="ListParagraph"/>
        <w:numPr>
          <w:ilvl w:val="0"/>
          <w:numId w:val="1"/>
        </w:numPr>
        <w:tabs>
          <w:tab w:val="left" w:pos="857"/>
          <w:tab w:val="left" w:pos="858"/>
        </w:tabs>
        <w:spacing w:line="279" w:lineRule="exact"/>
        <w:ind w:left="857" w:hanging="360"/>
        <w:rPr>
          <w:rFonts w:ascii="Symbol" w:hAnsi="Symbol"/>
        </w:rPr>
      </w:pPr>
      <w:r>
        <w:rPr>
          <w:spacing w:val="-2"/>
        </w:rPr>
        <w:t>Experience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accrediting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11"/>
        </w:rPr>
        <w:t xml:space="preserve"> </w:t>
      </w:r>
      <w:r>
        <w:rPr>
          <w:spacing w:val="-1"/>
        </w:rPr>
        <w:t>certifying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organisations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bodies</w:t>
      </w:r>
      <w:r>
        <w:rPr>
          <w:spacing w:val="-8"/>
        </w:rPr>
        <w:t xml:space="preserve"> </w:t>
      </w:r>
      <w:r>
        <w:rPr>
          <w:spacing w:val="-1"/>
        </w:rPr>
        <w:t>against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standards</w:t>
      </w:r>
      <w:r>
        <w:rPr>
          <w:spacing w:val="-7"/>
        </w:rPr>
        <w:t xml:space="preserve"> </w:t>
      </w:r>
      <w:r>
        <w:rPr>
          <w:spacing w:val="-1"/>
        </w:rPr>
        <w:t>system.</w:t>
      </w:r>
    </w:p>
    <w:p w14:paraId="142D6189" w14:textId="46310078" w:rsidR="00EA3849" w:rsidRDefault="000534DE">
      <w:pPr>
        <w:pStyle w:val="ListParagraph"/>
        <w:numPr>
          <w:ilvl w:val="0"/>
          <w:numId w:val="1"/>
        </w:numPr>
        <w:tabs>
          <w:tab w:val="left" w:pos="857"/>
          <w:tab w:val="left" w:pos="858"/>
        </w:tabs>
        <w:spacing w:line="277" w:lineRule="exact"/>
        <w:ind w:left="857" w:hanging="360"/>
        <w:rPr>
          <w:rFonts w:ascii="Symbol" w:hAnsi="Symbol"/>
        </w:rPr>
      </w:pPr>
      <w:r>
        <w:rPr>
          <w:spacing w:val="-2"/>
        </w:rPr>
        <w:t>Knowledge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governance</w:t>
      </w:r>
      <w:r>
        <w:rPr>
          <w:spacing w:val="-9"/>
        </w:rPr>
        <w:t xml:space="preserve"> </w:t>
      </w:r>
      <w:r>
        <w:rPr>
          <w:spacing w:val="-2"/>
        </w:rPr>
        <w:t>standards,</w:t>
      </w:r>
      <w:r>
        <w:rPr>
          <w:spacing w:val="-7"/>
        </w:rPr>
        <w:t xml:space="preserve"> </w:t>
      </w:r>
      <w:r>
        <w:rPr>
          <w:spacing w:val="-1"/>
        </w:rPr>
        <w:t>especially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civil</w:t>
      </w:r>
      <w:r>
        <w:rPr>
          <w:spacing w:val="-8"/>
        </w:rPr>
        <w:t xml:space="preserve"> </w:t>
      </w:r>
      <w:r>
        <w:rPr>
          <w:spacing w:val="-1"/>
        </w:rPr>
        <w:t>society</w:t>
      </w:r>
      <w:r>
        <w:rPr>
          <w:spacing w:val="-7"/>
        </w:rPr>
        <w:t xml:space="preserve"> </w:t>
      </w:r>
      <w:r>
        <w:rPr>
          <w:spacing w:val="-1"/>
        </w:rPr>
        <w:t>sector.</w:t>
      </w:r>
    </w:p>
    <w:p w14:paraId="2C0378EC" w14:textId="77777777" w:rsidR="00EA3849" w:rsidRPr="00663A92" w:rsidRDefault="000534DE">
      <w:pPr>
        <w:pStyle w:val="ListParagraph"/>
        <w:numPr>
          <w:ilvl w:val="0"/>
          <w:numId w:val="1"/>
        </w:numPr>
        <w:tabs>
          <w:tab w:val="left" w:pos="857"/>
          <w:tab w:val="left" w:pos="858"/>
        </w:tabs>
        <w:ind w:right="1197" w:hanging="360"/>
        <w:rPr>
          <w:rFonts w:ascii="Symbol" w:hAnsi="Symbol"/>
        </w:rPr>
      </w:pPr>
      <w:r>
        <w:t>Background</w:t>
      </w:r>
      <w:r>
        <w:rPr>
          <w:spacing w:val="-7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risk</w:t>
      </w:r>
      <w:r>
        <w:rPr>
          <w:spacing w:val="-9"/>
        </w:rPr>
        <w:t xml:space="preserve"> </w:t>
      </w:r>
      <w:r>
        <w:t>management</w:t>
      </w:r>
      <w:r>
        <w:rPr>
          <w:spacing w:val="-12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proven</w:t>
      </w:r>
      <w:r>
        <w:rPr>
          <w:spacing w:val="-10"/>
        </w:rPr>
        <w:t xml:space="preserve"> </w:t>
      </w:r>
      <w:r>
        <w:t>skills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reading</w:t>
      </w:r>
      <w:r>
        <w:rPr>
          <w:spacing w:val="-11"/>
        </w:rPr>
        <w:t xml:space="preserve"> </w:t>
      </w:r>
      <w:r>
        <w:t>audit</w:t>
      </w:r>
      <w:r>
        <w:rPr>
          <w:spacing w:val="-10"/>
        </w:rPr>
        <w:t xml:space="preserve"> </w:t>
      </w:r>
      <w:r>
        <w:t>reports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identifying,</w:t>
      </w:r>
      <w:r>
        <w:rPr>
          <w:spacing w:val="-47"/>
        </w:rPr>
        <w:t xml:space="preserve"> </w:t>
      </w:r>
      <w:r>
        <w:t>promoting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co-ordinating</w:t>
      </w:r>
      <w:proofErr w:type="spellEnd"/>
      <w:r>
        <w:rPr>
          <w:spacing w:val="-1"/>
        </w:rPr>
        <w:t xml:space="preserve"> </w:t>
      </w:r>
      <w:r>
        <w:t>corrective</w:t>
      </w:r>
      <w:r>
        <w:rPr>
          <w:spacing w:val="1"/>
        </w:rPr>
        <w:t xml:space="preserve"> </w:t>
      </w:r>
      <w:r>
        <w:t>actions.</w:t>
      </w:r>
    </w:p>
    <w:p w14:paraId="42C90B38" w14:textId="48C6620D" w:rsidR="00441DBE" w:rsidRPr="00663A92" w:rsidRDefault="00B05450">
      <w:pPr>
        <w:pStyle w:val="ListParagraph"/>
        <w:numPr>
          <w:ilvl w:val="0"/>
          <w:numId w:val="1"/>
        </w:numPr>
        <w:tabs>
          <w:tab w:val="left" w:pos="857"/>
          <w:tab w:val="left" w:pos="858"/>
        </w:tabs>
        <w:ind w:right="1197" w:hanging="360"/>
        <w:rPr>
          <w:rFonts w:ascii="Symbol" w:hAnsi="Symbol"/>
        </w:rPr>
      </w:pPr>
      <w:r>
        <w:t xml:space="preserve">Experience in the field of safeguarding, including demonstrable interest/ experience in working to prevent </w:t>
      </w:r>
      <w:r w:rsidR="00433ABB">
        <w:t>exploitation and abuse of children and vulnerable adults.</w:t>
      </w:r>
    </w:p>
    <w:p w14:paraId="3C63C504" w14:textId="2CB14C65" w:rsidR="00FB54EF" w:rsidRDefault="00FB54EF">
      <w:pPr>
        <w:pStyle w:val="ListParagraph"/>
        <w:numPr>
          <w:ilvl w:val="0"/>
          <w:numId w:val="1"/>
        </w:numPr>
        <w:tabs>
          <w:tab w:val="left" w:pos="857"/>
          <w:tab w:val="left" w:pos="858"/>
        </w:tabs>
        <w:ind w:right="1197" w:hanging="360"/>
        <w:rPr>
          <w:rFonts w:ascii="Symbol" w:hAnsi="Symbol"/>
        </w:rPr>
      </w:pPr>
      <w:r>
        <w:t>Experience of effectively influencing and supporting internal and external stakeholders to champion safeguarding.</w:t>
      </w:r>
    </w:p>
    <w:p w14:paraId="1C42B966" w14:textId="77777777" w:rsidR="00EA3849" w:rsidRDefault="000534DE">
      <w:pPr>
        <w:pStyle w:val="ListParagraph"/>
        <w:numPr>
          <w:ilvl w:val="0"/>
          <w:numId w:val="1"/>
        </w:numPr>
        <w:tabs>
          <w:tab w:val="left" w:pos="857"/>
          <w:tab w:val="left" w:pos="858"/>
        </w:tabs>
        <w:ind w:right="1047" w:hanging="360"/>
        <w:rPr>
          <w:rFonts w:ascii="Symbol" w:hAnsi="Symbol"/>
        </w:rPr>
      </w:pPr>
      <w:r>
        <w:rPr>
          <w:spacing w:val="-1"/>
        </w:rPr>
        <w:t>Understanding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Safeguarding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standards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requirements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safe</w:t>
      </w:r>
      <w:r>
        <w:rPr>
          <w:spacing w:val="-13"/>
        </w:rPr>
        <w:t xml:space="preserve"> </w:t>
      </w:r>
      <w:r>
        <w:t>working</w:t>
      </w:r>
      <w:r>
        <w:rPr>
          <w:spacing w:val="-46"/>
        </w:rPr>
        <w:t xml:space="preserve"> </w:t>
      </w:r>
      <w:r>
        <w:t>environment.</w:t>
      </w:r>
    </w:p>
    <w:p w14:paraId="46CF325B" w14:textId="77777777" w:rsidR="00EA3849" w:rsidRDefault="000534DE">
      <w:pPr>
        <w:pStyle w:val="ListParagraph"/>
        <w:numPr>
          <w:ilvl w:val="0"/>
          <w:numId w:val="1"/>
        </w:numPr>
        <w:tabs>
          <w:tab w:val="left" w:pos="857"/>
          <w:tab w:val="left" w:pos="858"/>
        </w:tabs>
        <w:ind w:right="1121" w:hanging="360"/>
        <w:rPr>
          <w:rFonts w:ascii="Symbol" w:hAnsi="Symbol"/>
        </w:rPr>
      </w:pPr>
      <w:r>
        <w:t>Strong</w:t>
      </w:r>
      <w:r>
        <w:rPr>
          <w:spacing w:val="29"/>
        </w:rPr>
        <w:t xml:space="preserve"> </w:t>
      </w:r>
      <w:r>
        <w:t>interpersonal</w:t>
      </w:r>
      <w:r>
        <w:rPr>
          <w:spacing w:val="-12"/>
        </w:rPr>
        <w:t xml:space="preserve"> </w:t>
      </w:r>
      <w:r>
        <w:t>skills,</w:t>
      </w:r>
      <w:r>
        <w:rPr>
          <w:spacing w:val="-8"/>
        </w:rPr>
        <w:t xml:space="preserve"> </w:t>
      </w:r>
      <w:r>
        <w:t>able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effectively</w:t>
      </w:r>
      <w:r>
        <w:rPr>
          <w:spacing w:val="-9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network</w:t>
      </w:r>
      <w:r>
        <w:rPr>
          <w:spacing w:val="-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multi-cultural</w:t>
      </w:r>
      <w:r>
        <w:rPr>
          <w:spacing w:val="-10"/>
        </w:rPr>
        <w:t xml:space="preserve"> </w:t>
      </w:r>
      <w:r>
        <w:t>diverse</w:t>
      </w:r>
      <w:r>
        <w:rPr>
          <w:spacing w:val="-47"/>
        </w:rPr>
        <w:t xml:space="preserve"> </w:t>
      </w:r>
      <w:r>
        <w:t>stakeholders and</w:t>
      </w:r>
      <w:r>
        <w:rPr>
          <w:spacing w:val="-1"/>
        </w:rPr>
        <w:t xml:space="preserve"> </w:t>
      </w:r>
      <w:r>
        <w:t>colleagues at</w:t>
      </w:r>
      <w:r>
        <w:rPr>
          <w:spacing w:val="-2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deliver</w:t>
      </w:r>
    </w:p>
    <w:p w14:paraId="15CB9EA9" w14:textId="77777777" w:rsidR="00EA3849" w:rsidRDefault="000534DE">
      <w:pPr>
        <w:pStyle w:val="ListParagraph"/>
        <w:numPr>
          <w:ilvl w:val="0"/>
          <w:numId w:val="1"/>
        </w:numPr>
        <w:tabs>
          <w:tab w:val="left" w:pos="857"/>
          <w:tab w:val="left" w:pos="858"/>
        </w:tabs>
        <w:spacing w:before="2" w:line="279" w:lineRule="exact"/>
        <w:ind w:left="857" w:hanging="360"/>
        <w:rPr>
          <w:rFonts w:ascii="Symbol" w:hAnsi="Symbol"/>
        </w:rPr>
      </w:pPr>
      <w:r>
        <w:rPr>
          <w:spacing w:val="-1"/>
        </w:rPr>
        <w:t>Ability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rPr>
          <w:spacing w:val="-1"/>
        </w:rPr>
        <w:t>diplomatic</w:t>
      </w:r>
      <w:r>
        <w:rPr>
          <w:spacing w:val="-11"/>
        </w:rPr>
        <w:t xml:space="preserve"> </w:t>
      </w:r>
      <w:r>
        <w:rPr>
          <w:spacing w:val="-1"/>
        </w:rPr>
        <w:t>yet</w:t>
      </w:r>
      <w:r>
        <w:rPr>
          <w:spacing w:val="-11"/>
        </w:rPr>
        <w:t xml:space="preserve"> </w:t>
      </w:r>
      <w:r>
        <w:rPr>
          <w:spacing w:val="-1"/>
        </w:rPr>
        <w:t>persistent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achieving</w:t>
      </w:r>
      <w:r>
        <w:rPr>
          <w:spacing w:val="-9"/>
        </w:rPr>
        <w:t xml:space="preserve"> </w:t>
      </w:r>
      <w:r>
        <w:rPr>
          <w:spacing w:val="-1"/>
        </w:rPr>
        <w:t>goals.</w:t>
      </w:r>
    </w:p>
    <w:p w14:paraId="3F926574" w14:textId="77777777" w:rsidR="00EA3849" w:rsidRDefault="000534DE">
      <w:pPr>
        <w:pStyle w:val="ListParagraph"/>
        <w:numPr>
          <w:ilvl w:val="0"/>
          <w:numId w:val="1"/>
        </w:numPr>
        <w:tabs>
          <w:tab w:val="left" w:pos="857"/>
          <w:tab w:val="left" w:pos="858"/>
        </w:tabs>
        <w:ind w:right="401" w:hanging="360"/>
        <w:rPr>
          <w:rFonts w:ascii="Symbol" w:hAnsi="Symbol"/>
        </w:rPr>
      </w:pPr>
      <w:r>
        <w:t>Proven</w:t>
      </w:r>
      <w:r>
        <w:rPr>
          <w:spacing w:val="-11"/>
        </w:rPr>
        <w:t xml:space="preserve"> </w:t>
      </w:r>
      <w:r>
        <w:t>planning,</w:t>
      </w:r>
      <w:r>
        <w:rPr>
          <w:spacing w:val="-9"/>
        </w:rPr>
        <w:t xml:space="preserve"> </w:t>
      </w:r>
      <w:proofErr w:type="spellStart"/>
      <w:r>
        <w:t>organising</w:t>
      </w:r>
      <w:proofErr w:type="spellEnd"/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spellStart"/>
      <w:r>
        <w:t>prioritising</w:t>
      </w:r>
      <w:proofErr w:type="spellEnd"/>
      <w:r>
        <w:rPr>
          <w:spacing w:val="-10"/>
        </w:rPr>
        <w:t xml:space="preserve"> </w:t>
      </w:r>
      <w:r>
        <w:t>skills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work</w:t>
      </w:r>
      <w:r>
        <w:rPr>
          <w:spacing w:val="-12"/>
        </w:rPr>
        <w:t xml:space="preserve"> </w:t>
      </w:r>
      <w:r>
        <w:t>independently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part</w:t>
      </w:r>
      <w:r>
        <w:rPr>
          <w:spacing w:val="-4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team.</w:t>
      </w:r>
    </w:p>
    <w:p w14:paraId="6E4AE57C" w14:textId="77777777" w:rsidR="00EA3849" w:rsidRDefault="000534DE">
      <w:pPr>
        <w:pStyle w:val="ListParagraph"/>
        <w:numPr>
          <w:ilvl w:val="0"/>
          <w:numId w:val="1"/>
        </w:numPr>
        <w:tabs>
          <w:tab w:val="left" w:pos="857"/>
          <w:tab w:val="left" w:pos="858"/>
        </w:tabs>
        <w:ind w:right="426" w:hanging="360"/>
        <w:rPr>
          <w:rFonts w:ascii="Symbol" w:hAnsi="Symbol"/>
        </w:rPr>
      </w:pPr>
      <w:r>
        <w:t>Strong</w:t>
      </w:r>
      <w:r>
        <w:rPr>
          <w:spacing w:val="-10"/>
        </w:rPr>
        <w:t xml:space="preserve"> </w:t>
      </w:r>
      <w:r>
        <w:t>analytical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evaluation</w:t>
      </w:r>
      <w:r>
        <w:rPr>
          <w:spacing w:val="-10"/>
        </w:rPr>
        <w:t xml:space="preserve"> </w:t>
      </w:r>
      <w:r>
        <w:t>skills</w:t>
      </w:r>
      <w:r>
        <w:rPr>
          <w:spacing w:val="-8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draw</w:t>
      </w:r>
      <w:r>
        <w:rPr>
          <w:spacing w:val="-8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learning</w:t>
      </w:r>
      <w:r>
        <w:rPr>
          <w:spacing w:val="-11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practice,</w:t>
      </w:r>
      <w:r>
        <w:rPr>
          <w:spacing w:val="-9"/>
        </w:rPr>
        <w:t xml:space="preserve"> </w:t>
      </w:r>
      <w:r>
        <w:t>aggregate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propose</w:t>
      </w:r>
      <w:r>
        <w:rPr>
          <w:spacing w:val="-1"/>
        </w:rPr>
        <w:t xml:space="preserve"> </w:t>
      </w:r>
      <w:r>
        <w:t>adaptations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improvements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processes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procedures.</w:t>
      </w:r>
    </w:p>
    <w:p w14:paraId="4A52B7CA" w14:textId="77777777" w:rsidR="00EA3849" w:rsidRDefault="000534DE">
      <w:pPr>
        <w:pStyle w:val="ListParagraph"/>
        <w:numPr>
          <w:ilvl w:val="0"/>
          <w:numId w:val="1"/>
        </w:numPr>
        <w:tabs>
          <w:tab w:val="left" w:pos="857"/>
          <w:tab w:val="left" w:pos="858"/>
        </w:tabs>
        <w:spacing w:before="4" w:line="278" w:lineRule="exact"/>
        <w:ind w:left="857" w:hanging="360"/>
        <w:rPr>
          <w:rFonts w:ascii="Symbol" w:hAnsi="Symbol"/>
        </w:rPr>
      </w:pPr>
      <w:r>
        <w:rPr>
          <w:spacing w:val="-1"/>
        </w:rPr>
        <w:t>Excellent</w:t>
      </w:r>
      <w:r>
        <w:rPr>
          <w:spacing w:val="-13"/>
        </w:rPr>
        <w:t xml:space="preserve"> </w:t>
      </w:r>
      <w:r>
        <w:rPr>
          <w:spacing w:val="-1"/>
        </w:rPr>
        <w:t>report</w:t>
      </w:r>
      <w:r>
        <w:rPr>
          <w:spacing w:val="-12"/>
        </w:rPr>
        <w:t xml:space="preserve"> </w:t>
      </w:r>
      <w:r>
        <w:rPr>
          <w:spacing w:val="-1"/>
        </w:rPr>
        <w:t>writing</w:t>
      </w:r>
      <w:r>
        <w:rPr>
          <w:spacing w:val="-14"/>
        </w:rPr>
        <w:t xml:space="preserve"> </w:t>
      </w:r>
      <w:r>
        <w:rPr>
          <w:spacing w:val="-1"/>
        </w:rPr>
        <w:t>skills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ability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distil</w:t>
      </w:r>
      <w:r>
        <w:rPr>
          <w:spacing w:val="-10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into</w:t>
      </w:r>
      <w:r>
        <w:rPr>
          <w:spacing w:val="-12"/>
        </w:rPr>
        <w:t xml:space="preserve"> </w:t>
      </w:r>
      <w:r>
        <w:t>actions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clear,</w:t>
      </w:r>
      <w:r>
        <w:rPr>
          <w:spacing w:val="-12"/>
        </w:rPr>
        <w:t xml:space="preserve"> </w:t>
      </w:r>
      <w:r>
        <w:t>concise</w:t>
      </w:r>
      <w:r>
        <w:rPr>
          <w:spacing w:val="-13"/>
        </w:rPr>
        <w:t xml:space="preserve"> </w:t>
      </w:r>
      <w:r>
        <w:t>way</w:t>
      </w:r>
    </w:p>
    <w:p w14:paraId="6D249C0B" w14:textId="77777777" w:rsidR="000534DE" w:rsidRPr="000534DE" w:rsidRDefault="000534DE" w:rsidP="000534DE">
      <w:pPr>
        <w:pStyle w:val="ListParagraph"/>
        <w:numPr>
          <w:ilvl w:val="0"/>
          <w:numId w:val="1"/>
        </w:numPr>
        <w:rPr>
          <w:rFonts w:ascii="Symbol" w:hAnsi="Symbol"/>
        </w:rPr>
      </w:pPr>
      <w:r>
        <w:t>Good</w:t>
      </w:r>
      <w:r w:rsidRPr="000534DE">
        <w:rPr>
          <w:spacing w:val="-10"/>
        </w:rPr>
        <w:t xml:space="preserve"> </w:t>
      </w:r>
      <w:r>
        <w:t>written</w:t>
      </w:r>
      <w:r w:rsidRPr="000534DE">
        <w:rPr>
          <w:spacing w:val="-9"/>
        </w:rPr>
        <w:t xml:space="preserve"> </w:t>
      </w:r>
      <w:r>
        <w:t>and</w:t>
      </w:r>
      <w:r w:rsidRPr="000534DE">
        <w:rPr>
          <w:spacing w:val="-9"/>
        </w:rPr>
        <w:t xml:space="preserve"> </w:t>
      </w:r>
      <w:r>
        <w:t>verbal</w:t>
      </w:r>
      <w:r w:rsidRPr="000534DE">
        <w:rPr>
          <w:spacing w:val="-8"/>
        </w:rPr>
        <w:t xml:space="preserve"> </w:t>
      </w:r>
      <w:r>
        <w:t>English</w:t>
      </w:r>
      <w:r w:rsidRPr="000534DE">
        <w:rPr>
          <w:spacing w:val="-8"/>
        </w:rPr>
        <w:t xml:space="preserve"> </w:t>
      </w:r>
      <w:r>
        <w:t>with</w:t>
      </w:r>
      <w:r w:rsidRPr="000534DE">
        <w:rPr>
          <w:spacing w:val="-8"/>
        </w:rPr>
        <w:t xml:space="preserve"> </w:t>
      </w:r>
      <w:r>
        <w:t>fluency</w:t>
      </w:r>
      <w:r w:rsidRPr="000534DE">
        <w:rPr>
          <w:spacing w:val="-5"/>
        </w:rPr>
        <w:t xml:space="preserve"> </w:t>
      </w:r>
      <w:r>
        <w:t>in</w:t>
      </w:r>
      <w:r w:rsidRPr="000534DE">
        <w:rPr>
          <w:spacing w:val="-10"/>
        </w:rPr>
        <w:t xml:space="preserve"> </w:t>
      </w:r>
      <w:r>
        <w:t>languages</w:t>
      </w:r>
      <w:r w:rsidRPr="000534DE">
        <w:rPr>
          <w:spacing w:val="-7"/>
        </w:rPr>
        <w:t xml:space="preserve"> </w:t>
      </w:r>
      <w:r>
        <w:t>used</w:t>
      </w:r>
      <w:r w:rsidRPr="000534DE">
        <w:rPr>
          <w:spacing w:val="-6"/>
        </w:rPr>
        <w:t xml:space="preserve"> </w:t>
      </w:r>
      <w:r>
        <w:t>in</w:t>
      </w:r>
      <w:r w:rsidRPr="000534DE">
        <w:rPr>
          <w:spacing w:val="-9"/>
        </w:rPr>
        <w:t xml:space="preserve"> </w:t>
      </w:r>
      <w:r>
        <w:t>the</w:t>
      </w:r>
      <w:r w:rsidRPr="000534DE">
        <w:rPr>
          <w:spacing w:val="-8"/>
        </w:rPr>
        <w:t xml:space="preserve"> </w:t>
      </w:r>
      <w:r>
        <w:t>Region</w:t>
      </w:r>
      <w:r w:rsidRPr="000534DE">
        <w:rPr>
          <w:spacing w:val="-10"/>
        </w:rPr>
        <w:t xml:space="preserve"> </w:t>
      </w:r>
      <w:r>
        <w:t>(French</w:t>
      </w:r>
      <w:r w:rsidRPr="000534DE">
        <w:rPr>
          <w:spacing w:val="-10"/>
        </w:rPr>
        <w:t xml:space="preserve"> </w:t>
      </w:r>
      <w:r>
        <w:t>or</w:t>
      </w:r>
      <w:r w:rsidRPr="000534DE">
        <w:rPr>
          <w:spacing w:val="-47"/>
        </w:rPr>
        <w:t xml:space="preserve"> </w:t>
      </w:r>
    </w:p>
    <w:p w14:paraId="62619008" w14:textId="2B90CD66" w:rsidR="00EA3849" w:rsidRPr="000534DE" w:rsidRDefault="00015329" w:rsidP="000534DE">
      <w:pPr>
        <w:pStyle w:val="ListParagraph"/>
        <w:ind w:firstLine="0"/>
        <w:rPr>
          <w:rFonts w:ascii="Symbol" w:hAnsi="Symbol"/>
        </w:rPr>
      </w:pPr>
      <w:r w:rsidRPr="000534DE">
        <w:rPr>
          <w:spacing w:val="-47"/>
        </w:rPr>
        <w:t xml:space="preserve">    </w:t>
      </w:r>
      <w:r w:rsidR="000534DE" w:rsidRPr="000534DE">
        <w:rPr>
          <w:spacing w:val="-47"/>
        </w:rPr>
        <w:t xml:space="preserve">  </w:t>
      </w:r>
      <w:r w:rsidR="000534DE">
        <w:t>Spanish</w:t>
      </w:r>
      <w:r>
        <w:t>)</w:t>
      </w:r>
      <w:r w:rsidR="000534DE">
        <w:t>.</w:t>
      </w:r>
    </w:p>
    <w:p w14:paraId="53DF5FF7" w14:textId="77777777" w:rsidR="00EA3849" w:rsidRDefault="000534DE">
      <w:pPr>
        <w:pStyle w:val="ListParagraph"/>
        <w:numPr>
          <w:ilvl w:val="0"/>
          <w:numId w:val="1"/>
        </w:numPr>
        <w:tabs>
          <w:tab w:val="left" w:pos="857"/>
          <w:tab w:val="left" w:pos="858"/>
        </w:tabs>
        <w:spacing w:before="1"/>
        <w:ind w:left="857" w:hanging="360"/>
        <w:rPr>
          <w:rFonts w:ascii="Symbol" w:hAnsi="Symbol"/>
        </w:rPr>
      </w:pPr>
      <w:r>
        <w:rPr>
          <w:spacing w:val="-2"/>
        </w:rPr>
        <w:t>Feminist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champion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diversity.</w:t>
      </w:r>
    </w:p>
    <w:p w14:paraId="3B717780" w14:textId="77777777" w:rsidR="00EA3849" w:rsidRDefault="00EA3849">
      <w:pPr>
        <w:pStyle w:val="BodyText"/>
        <w:spacing w:before="7"/>
        <w:ind w:left="0" w:firstLine="0"/>
        <w:rPr>
          <w:sz w:val="21"/>
        </w:rPr>
      </w:pPr>
    </w:p>
    <w:p w14:paraId="536B2D7B" w14:textId="77777777" w:rsidR="00EA3849" w:rsidRDefault="00EA3849">
      <w:pPr>
        <w:pStyle w:val="BodyText"/>
        <w:spacing w:before="11"/>
        <w:ind w:left="0" w:firstLine="0"/>
        <w:rPr>
          <w:sz w:val="21"/>
        </w:rPr>
      </w:pPr>
      <w:bookmarkStart w:id="4" w:name="Appendix_1"/>
      <w:bookmarkEnd w:id="4"/>
    </w:p>
    <w:p w14:paraId="51BC9D8D" w14:textId="77777777" w:rsidR="00EA3849" w:rsidRDefault="000534DE">
      <w:pPr>
        <w:pStyle w:val="BodyText"/>
        <w:ind w:left="111" w:right="109" w:firstLine="0"/>
        <w:jc w:val="center"/>
      </w:pPr>
      <w:r>
        <w:rPr>
          <w:color w:val="232323"/>
        </w:rPr>
        <w:t>IPPF is committed to safeguarding and promoting the welfare of children, young people and vulnerable adults</w:t>
      </w:r>
      <w:r>
        <w:rPr>
          <w:color w:val="232323"/>
          <w:spacing w:val="-47"/>
        </w:rPr>
        <w:t xml:space="preserve"> </w:t>
      </w:r>
      <w:r>
        <w:rPr>
          <w:color w:val="232323"/>
        </w:rPr>
        <w:t>and expects all employees, volunteers, contractors and partners to share this commitment. Anyone employed</w:t>
      </w:r>
      <w:r>
        <w:rPr>
          <w:color w:val="232323"/>
          <w:spacing w:val="-47"/>
        </w:rPr>
        <w:t xml:space="preserve"> </w:t>
      </w:r>
      <w:r>
        <w:rPr>
          <w:color w:val="232323"/>
        </w:rPr>
        <w:t>with IPPF agrees to sign and adhere to IPPF’s Code of Conduct and Safeguarding (Children and Vulnerable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Adults)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Policy.</w:t>
      </w:r>
    </w:p>
    <w:sectPr w:rsidR="00EA3849">
      <w:pgSz w:w="11910" w:h="16840"/>
      <w:pgMar w:top="1360" w:right="9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C9C"/>
    <w:multiLevelType w:val="hybridMultilevel"/>
    <w:tmpl w:val="E7A8C84A"/>
    <w:lvl w:ilvl="0" w:tplc="732E10BA">
      <w:start w:val="1"/>
      <w:numFmt w:val="bullet"/>
      <w:lvlText w:val=""/>
      <w:lvlJc w:val="left"/>
      <w:pPr>
        <w:ind w:left="1540" w:hanging="360"/>
      </w:pPr>
      <w:rPr>
        <w:rFonts w:ascii="Symbol" w:hAnsi="Symbol"/>
      </w:rPr>
    </w:lvl>
    <w:lvl w:ilvl="1" w:tplc="10421E16">
      <w:start w:val="1"/>
      <w:numFmt w:val="bullet"/>
      <w:lvlText w:val=""/>
      <w:lvlJc w:val="left"/>
      <w:pPr>
        <w:ind w:left="1540" w:hanging="360"/>
      </w:pPr>
      <w:rPr>
        <w:rFonts w:ascii="Symbol" w:hAnsi="Symbol"/>
      </w:rPr>
    </w:lvl>
    <w:lvl w:ilvl="2" w:tplc="A4E2DB90">
      <w:start w:val="1"/>
      <w:numFmt w:val="bullet"/>
      <w:lvlText w:val=""/>
      <w:lvlJc w:val="left"/>
      <w:pPr>
        <w:ind w:left="1540" w:hanging="360"/>
      </w:pPr>
      <w:rPr>
        <w:rFonts w:ascii="Symbol" w:hAnsi="Symbol"/>
      </w:rPr>
    </w:lvl>
    <w:lvl w:ilvl="3" w:tplc="A5320C0E">
      <w:start w:val="1"/>
      <w:numFmt w:val="bullet"/>
      <w:lvlText w:val=""/>
      <w:lvlJc w:val="left"/>
      <w:pPr>
        <w:ind w:left="1540" w:hanging="360"/>
      </w:pPr>
      <w:rPr>
        <w:rFonts w:ascii="Symbol" w:hAnsi="Symbol"/>
      </w:rPr>
    </w:lvl>
    <w:lvl w:ilvl="4" w:tplc="C994EFC8">
      <w:start w:val="1"/>
      <w:numFmt w:val="bullet"/>
      <w:lvlText w:val=""/>
      <w:lvlJc w:val="left"/>
      <w:pPr>
        <w:ind w:left="1540" w:hanging="360"/>
      </w:pPr>
      <w:rPr>
        <w:rFonts w:ascii="Symbol" w:hAnsi="Symbol"/>
      </w:rPr>
    </w:lvl>
    <w:lvl w:ilvl="5" w:tplc="8E3AB5EC">
      <w:start w:val="1"/>
      <w:numFmt w:val="bullet"/>
      <w:lvlText w:val=""/>
      <w:lvlJc w:val="left"/>
      <w:pPr>
        <w:ind w:left="1540" w:hanging="360"/>
      </w:pPr>
      <w:rPr>
        <w:rFonts w:ascii="Symbol" w:hAnsi="Symbol"/>
      </w:rPr>
    </w:lvl>
    <w:lvl w:ilvl="6" w:tplc="A69C3C7C">
      <w:start w:val="1"/>
      <w:numFmt w:val="bullet"/>
      <w:lvlText w:val=""/>
      <w:lvlJc w:val="left"/>
      <w:pPr>
        <w:ind w:left="1540" w:hanging="360"/>
      </w:pPr>
      <w:rPr>
        <w:rFonts w:ascii="Symbol" w:hAnsi="Symbol"/>
      </w:rPr>
    </w:lvl>
    <w:lvl w:ilvl="7" w:tplc="ABFEBD2C">
      <w:start w:val="1"/>
      <w:numFmt w:val="bullet"/>
      <w:lvlText w:val=""/>
      <w:lvlJc w:val="left"/>
      <w:pPr>
        <w:ind w:left="1540" w:hanging="360"/>
      </w:pPr>
      <w:rPr>
        <w:rFonts w:ascii="Symbol" w:hAnsi="Symbol"/>
      </w:rPr>
    </w:lvl>
    <w:lvl w:ilvl="8" w:tplc="C83086AC">
      <w:start w:val="1"/>
      <w:numFmt w:val="bullet"/>
      <w:lvlText w:val=""/>
      <w:lvlJc w:val="left"/>
      <w:pPr>
        <w:ind w:left="1540" w:hanging="360"/>
      </w:pPr>
      <w:rPr>
        <w:rFonts w:ascii="Symbol" w:hAnsi="Symbol"/>
      </w:rPr>
    </w:lvl>
  </w:abstractNum>
  <w:abstractNum w:abstractNumId="1" w15:restartNumberingAfterBreak="0">
    <w:nsid w:val="106B03D5"/>
    <w:multiLevelType w:val="hybridMultilevel"/>
    <w:tmpl w:val="49E4FC9C"/>
    <w:lvl w:ilvl="0" w:tplc="B57E4BC8">
      <w:start w:val="1"/>
      <w:numFmt w:val="bullet"/>
      <w:lvlText w:val=""/>
      <w:lvlJc w:val="left"/>
      <w:pPr>
        <w:ind w:left="1540" w:hanging="360"/>
      </w:pPr>
      <w:rPr>
        <w:rFonts w:ascii="Symbol" w:hAnsi="Symbol"/>
      </w:rPr>
    </w:lvl>
    <w:lvl w:ilvl="1" w:tplc="CAA6CB90">
      <w:start w:val="1"/>
      <w:numFmt w:val="bullet"/>
      <w:lvlText w:val=""/>
      <w:lvlJc w:val="left"/>
      <w:pPr>
        <w:ind w:left="1540" w:hanging="360"/>
      </w:pPr>
      <w:rPr>
        <w:rFonts w:ascii="Symbol" w:hAnsi="Symbol"/>
      </w:rPr>
    </w:lvl>
    <w:lvl w:ilvl="2" w:tplc="123007EE">
      <w:start w:val="1"/>
      <w:numFmt w:val="bullet"/>
      <w:lvlText w:val=""/>
      <w:lvlJc w:val="left"/>
      <w:pPr>
        <w:ind w:left="1540" w:hanging="360"/>
      </w:pPr>
      <w:rPr>
        <w:rFonts w:ascii="Symbol" w:hAnsi="Symbol"/>
      </w:rPr>
    </w:lvl>
    <w:lvl w:ilvl="3" w:tplc="B70E272A">
      <w:start w:val="1"/>
      <w:numFmt w:val="bullet"/>
      <w:lvlText w:val=""/>
      <w:lvlJc w:val="left"/>
      <w:pPr>
        <w:ind w:left="1540" w:hanging="360"/>
      </w:pPr>
      <w:rPr>
        <w:rFonts w:ascii="Symbol" w:hAnsi="Symbol"/>
      </w:rPr>
    </w:lvl>
    <w:lvl w:ilvl="4" w:tplc="EDD49FB8">
      <w:start w:val="1"/>
      <w:numFmt w:val="bullet"/>
      <w:lvlText w:val=""/>
      <w:lvlJc w:val="left"/>
      <w:pPr>
        <w:ind w:left="1540" w:hanging="360"/>
      </w:pPr>
      <w:rPr>
        <w:rFonts w:ascii="Symbol" w:hAnsi="Symbol"/>
      </w:rPr>
    </w:lvl>
    <w:lvl w:ilvl="5" w:tplc="D92ACE78">
      <w:start w:val="1"/>
      <w:numFmt w:val="bullet"/>
      <w:lvlText w:val=""/>
      <w:lvlJc w:val="left"/>
      <w:pPr>
        <w:ind w:left="1540" w:hanging="360"/>
      </w:pPr>
      <w:rPr>
        <w:rFonts w:ascii="Symbol" w:hAnsi="Symbol"/>
      </w:rPr>
    </w:lvl>
    <w:lvl w:ilvl="6" w:tplc="61B25A34">
      <w:start w:val="1"/>
      <w:numFmt w:val="bullet"/>
      <w:lvlText w:val=""/>
      <w:lvlJc w:val="left"/>
      <w:pPr>
        <w:ind w:left="1540" w:hanging="360"/>
      </w:pPr>
      <w:rPr>
        <w:rFonts w:ascii="Symbol" w:hAnsi="Symbol"/>
      </w:rPr>
    </w:lvl>
    <w:lvl w:ilvl="7" w:tplc="1930C8C8">
      <w:start w:val="1"/>
      <w:numFmt w:val="bullet"/>
      <w:lvlText w:val=""/>
      <w:lvlJc w:val="left"/>
      <w:pPr>
        <w:ind w:left="1540" w:hanging="360"/>
      </w:pPr>
      <w:rPr>
        <w:rFonts w:ascii="Symbol" w:hAnsi="Symbol"/>
      </w:rPr>
    </w:lvl>
    <w:lvl w:ilvl="8" w:tplc="42623270">
      <w:start w:val="1"/>
      <w:numFmt w:val="bullet"/>
      <w:lvlText w:val=""/>
      <w:lvlJc w:val="left"/>
      <w:pPr>
        <w:ind w:left="1540" w:hanging="360"/>
      </w:pPr>
      <w:rPr>
        <w:rFonts w:ascii="Symbol" w:hAnsi="Symbol"/>
      </w:rPr>
    </w:lvl>
  </w:abstractNum>
  <w:abstractNum w:abstractNumId="2" w15:restartNumberingAfterBreak="0">
    <w:nsid w:val="118252F1"/>
    <w:multiLevelType w:val="hybridMultilevel"/>
    <w:tmpl w:val="3A68F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F5D59"/>
    <w:multiLevelType w:val="hybridMultilevel"/>
    <w:tmpl w:val="CE504CB8"/>
    <w:lvl w:ilvl="0" w:tplc="A6E87DE4">
      <w:start w:val="1"/>
      <w:numFmt w:val="bullet"/>
      <w:lvlText w:val=""/>
      <w:lvlJc w:val="left"/>
      <w:pPr>
        <w:ind w:left="1520" w:hanging="360"/>
      </w:pPr>
      <w:rPr>
        <w:rFonts w:ascii="Symbol" w:hAnsi="Symbol"/>
      </w:rPr>
    </w:lvl>
    <w:lvl w:ilvl="1" w:tplc="0012ECB4">
      <w:start w:val="1"/>
      <w:numFmt w:val="bullet"/>
      <w:lvlText w:val=""/>
      <w:lvlJc w:val="left"/>
      <w:pPr>
        <w:ind w:left="1520" w:hanging="360"/>
      </w:pPr>
      <w:rPr>
        <w:rFonts w:ascii="Symbol" w:hAnsi="Symbol"/>
      </w:rPr>
    </w:lvl>
    <w:lvl w:ilvl="2" w:tplc="381E630A">
      <w:start w:val="1"/>
      <w:numFmt w:val="bullet"/>
      <w:lvlText w:val=""/>
      <w:lvlJc w:val="left"/>
      <w:pPr>
        <w:ind w:left="1520" w:hanging="360"/>
      </w:pPr>
      <w:rPr>
        <w:rFonts w:ascii="Symbol" w:hAnsi="Symbol"/>
      </w:rPr>
    </w:lvl>
    <w:lvl w:ilvl="3" w:tplc="D67878D2">
      <w:start w:val="1"/>
      <w:numFmt w:val="bullet"/>
      <w:lvlText w:val=""/>
      <w:lvlJc w:val="left"/>
      <w:pPr>
        <w:ind w:left="1520" w:hanging="360"/>
      </w:pPr>
      <w:rPr>
        <w:rFonts w:ascii="Symbol" w:hAnsi="Symbol"/>
      </w:rPr>
    </w:lvl>
    <w:lvl w:ilvl="4" w:tplc="B0BA4324">
      <w:start w:val="1"/>
      <w:numFmt w:val="bullet"/>
      <w:lvlText w:val=""/>
      <w:lvlJc w:val="left"/>
      <w:pPr>
        <w:ind w:left="1520" w:hanging="360"/>
      </w:pPr>
      <w:rPr>
        <w:rFonts w:ascii="Symbol" w:hAnsi="Symbol"/>
      </w:rPr>
    </w:lvl>
    <w:lvl w:ilvl="5" w:tplc="154C8C8A">
      <w:start w:val="1"/>
      <w:numFmt w:val="bullet"/>
      <w:lvlText w:val=""/>
      <w:lvlJc w:val="left"/>
      <w:pPr>
        <w:ind w:left="1520" w:hanging="360"/>
      </w:pPr>
      <w:rPr>
        <w:rFonts w:ascii="Symbol" w:hAnsi="Symbol"/>
      </w:rPr>
    </w:lvl>
    <w:lvl w:ilvl="6" w:tplc="070EDF88">
      <w:start w:val="1"/>
      <w:numFmt w:val="bullet"/>
      <w:lvlText w:val=""/>
      <w:lvlJc w:val="left"/>
      <w:pPr>
        <w:ind w:left="1520" w:hanging="360"/>
      </w:pPr>
      <w:rPr>
        <w:rFonts w:ascii="Symbol" w:hAnsi="Symbol"/>
      </w:rPr>
    </w:lvl>
    <w:lvl w:ilvl="7" w:tplc="14E01750">
      <w:start w:val="1"/>
      <w:numFmt w:val="bullet"/>
      <w:lvlText w:val=""/>
      <w:lvlJc w:val="left"/>
      <w:pPr>
        <w:ind w:left="1520" w:hanging="360"/>
      </w:pPr>
      <w:rPr>
        <w:rFonts w:ascii="Symbol" w:hAnsi="Symbol"/>
      </w:rPr>
    </w:lvl>
    <w:lvl w:ilvl="8" w:tplc="E12E4054">
      <w:start w:val="1"/>
      <w:numFmt w:val="bullet"/>
      <w:lvlText w:val=""/>
      <w:lvlJc w:val="left"/>
      <w:pPr>
        <w:ind w:left="1520" w:hanging="360"/>
      </w:pPr>
      <w:rPr>
        <w:rFonts w:ascii="Symbol" w:hAnsi="Symbol"/>
      </w:rPr>
    </w:lvl>
  </w:abstractNum>
  <w:abstractNum w:abstractNumId="4" w15:restartNumberingAfterBreak="0">
    <w:nsid w:val="31570AAB"/>
    <w:multiLevelType w:val="hybridMultilevel"/>
    <w:tmpl w:val="035C5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245D8"/>
    <w:multiLevelType w:val="hybridMultilevel"/>
    <w:tmpl w:val="5D867396"/>
    <w:lvl w:ilvl="0" w:tplc="E4C29B46">
      <w:numFmt w:val="bullet"/>
      <w:lvlText w:val=""/>
      <w:lvlJc w:val="left"/>
      <w:pPr>
        <w:ind w:left="820" w:hanging="359"/>
      </w:pPr>
      <w:rPr>
        <w:rFonts w:ascii="Symbol" w:eastAsia="Symbol" w:hAnsi="Symbol" w:cs="Symbol" w:hint="default"/>
        <w:w w:val="98"/>
        <w:sz w:val="22"/>
        <w:szCs w:val="22"/>
        <w:lang w:val="en-US" w:eastAsia="en-US" w:bidi="ar-SA"/>
      </w:rPr>
    </w:lvl>
    <w:lvl w:ilvl="1" w:tplc="49E4191C">
      <w:numFmt w:val="bullet"/>
      <w:lvlText w:val="•"/>
      <w:lvlJc w:val="left"/>
      <w:pPr>
        <w:ind w:left="1838" w:hanging="359"/>
      </w:pPr>
      <w:rPr>
        <w:lang w:val="en-US" w:eastAsia="en-US" w:bidi="ar-SA"/>
      </w:rPr>
    </w:lvl>
    <w:lvl w:ilvl="2" w:tplc="8E2CA63C">
      <w:numFmt w:val="bullet"/>
      <w:lvlText w:val="•"/>
      <w:lvlJc w:val="left"/>
      <w:pPr>
        <w:ind w:left="2856" w:hanging="359"/>
      </w:pPr>
      <w:rPr>
        <w:lang w:val="en-US" w:eastAsia="en-US" w:bidi="ar-SA"/>
      </w:rPr>
    </w:lvl>
    <w:lvl w:ilvl="3" w:tplc="F8904760">
      <w:numFmt w:val="bullet"/>
      <w:lvlText w:val="•"/>
      <w:lvlJc w:val="left"/>
      <w:pPr>
        <w:ind w:left="3874" w:hanging="359"/>
      </w:pPr>
      <w:rPr>
        <w:lang w:val="en-US" w:eastAsia="en-US" w:bidi="ar-SA"/>
      </w:rPr>
    </w:lvl>
    <w:lvl w:ilvl="4" w:tplc="99946B90">
      <w:numFmt w:val="bullet"/>
      <w:lvlText w:val="•"/>
      <w:lvlJc w:val="left"/>
      <w:pPr>
        <w:ind w:left="4892" w:hanging="359"/>
      </w:pPr>
      <w:rPr>
        <w:lang w:val="en-US" w:eastAsia="en-US" w:bidi="ar-SA"/>
      </w:rPr>
    </w:lvl>
    <w:lvl w:ilvl="5" w:tplc="F480658A">
      <w:numFmt w:val="bullet"/>
      <w:lvlText w:val="•"/>
      <w:lvlJc w:val="left"/>
      <w:pPr>
        <w:ind w:left="5910" w:hanging="359"/>
      </w:pPr>
      <w:rPr>
        <w:lang w:val="en-US" w:eastAsia="en-US" w:bidi="ar-SA"/>
      </w:rPr>
    </w:lvl>
    <w:lvl w:ilvl="6" w:tplc="CD525B88">
      <w:numFmt w:val="bullet"/>
      <w:lvlText w:val="•"/>
      <w:lvlJc w:val="left"/>
      <w:pPr>
        <w:ind w:left="6928" w:hanging="359"/>
      </w:pPr>
      <w:rPr>
        <w:lang w:val="en-US" w:eastAsia="en-US" w:bidi="ar-SA"/>
      </w:rPr>
    </w:lvl>
    <w:lvl w:ilvl="7" w:tplc="F12E25B6">
      <w:numFmt w:val="bullet"/>
      <w:lvlText w:val="•"/>
      <w:lvlJc w:val="left"/>
      <w:pPr>
        <w:ind w:left="7946" w:hanging="359"/>
      </w:pPr>
      <w:rPr>
        <w:lang w:val="en-US" w:eastAsia="en-US" w:bidi="ar-SA"/>
      </w:rPr>
    </w:lvl>
    <w:lvl w:ilvl="8" w:tplc="377018C2">
      <w:numFmt w:val="bullet"/>
      <w:lvlText w:val="•"/>
      <w:lvlJc w:val="left"/>
      <w:pPr>
        <w:ind w:left="8964" w:hanging="359"/>
      </w:pPr>
      <w:rPr>
        <w:lang w:val="en-US" w:eastAsia="en-US" w:bidi="ar-SA"/>
      </w:rPr>
    </w:lvl>
  </w:abstractNum>
  <w:abstractNum w:abstractNumId="6" w15:restartNumberingAfterBreak="0">
    <w:nsid w:val="3F0C66B6"/>
    <w:multiLevelType w:val="hybridMultilevel"/>
    <w:tmpl w:val="683E7C5E"/>
    <w:lvl w:ilvl="0" w:tplc="04090001">
      <w:start w:val="1"/>
      <w:numFmt w:val="bullet"/>
      <w:lvlText w:val=""/>
      <w:lvlJc w:val="left"/>
      <w:pPr>
        <w:ind w:left="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7" w15:restartNumberingAfterBreak="0">
    <w:nsid w:val="41470421"/>
    <w:multiLevelType w:val="hybridMultilevel"/>
    <w:tmpl w:val="2A3C942E"/>
    <w:lvl w:ilvl="0" w:tplc="43BE53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38210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6849E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6726D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96068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A9E46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6DCE9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1F4F4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D8A5D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" w15:restartNumberingAfterBreak="0">
    <w:nsid w:val="515A436F"/>
    <w:multiLevelType w:val="hybridMultilevel"/>
    <w:tmpl w:val="44BE97FC"/>
    <w:lvl w:ilvl="0" w:tplc="9FD42A98">
      <w:numFmt w:val="bullet"/>
      <w:lvlText w:val=""/>
      <w:lvlJc w:val="left"/>
      <w:pPr>
        <w:ind w:left="860" w:hanging="359"/>
      </w:pPr>
      <w:rPr>
        <w:rFonts w:hint="default"/>
        <w:w w:val="97"/>
        <w:lang w:val="en-US" w:eastAsia="en-US" w:bidi="ar-SA"/>
      </w:rPr>
    </w:lvl>
    <w:lvl w:ilvl="1" w:tplc="831C3098">
      <w:numFmt w:val="bullet"/>
      <w:lvlText w:val="•"/>
      <w:lvlJc w:val="left"/>
      <w:pPr>
        <w:ind w:left="1779" w:hanging="359"/>
      </w:pPr>
      <w:rPr>
        <w:rFonts w:hint="default"/>
        <w:lang w:val="en-US" w:eastAsia="en-US" w:bidi="ar-SA"/>
      </w:rPr>
    </w:lvl>
    <w:lvl w:ilvl="2" w:tplc="A07C3820">
      <w:numFmt w:val="bullet"/>
      <w:lvlText w:val="•"/>
      <w:lvlJc w:val="left"/>
      <w:pPr>
        <w:ind w:left="2698" w:hanging="359"/>
      </w:pPr>
      <w:rPr>
        <w:rFonts w:hint="default"/>
        <w:lang w:val="en-US" w:eastAsia="en-US" w:bidi="ar-SA"/>
      </w:rPr>
    </w:lvl>
    <w:lvl w:ilvl="3" w:tplc="906A9A88">
      <w:numFmt w:val="bullet"/>
      <w:lvlText w:val="•"/>
      <w:lvlJc w:val="left"/>
      <w:pPr>
        <w:ind w:left="3617" w:hanging="359"/>
      </w:pPr>
      <w:rPr>
        <w:rFonts w:hint="default"/>
        <w:lang w:val="en-US" w:eastAsia="en-US" w:bidi="ar-SA"/>
      </w:rPr>
    </w:lvl>
    <w:lvl w:ilvl="4" w:tplc="BB2E8744">
      <w:numFmt w:val="bullet"/>
      <w:lvlText w:val="•"/>
      <w:lvlJc w:val="left"/>
      <w:pPr>
        <w:ind w:left="4536" w:hanging="359"/>
      </w:pPr>
      <w:rPr>
        <w:rFonts w:hint="default"/>
        <w:lang w:val="en-US" w:eastAsia="en-US" w:bidi="ar-SA"/>
      </w:rPr>
    </w:lvl>
    <w:lvl w:ilvl="5" w:tplc="AE36E164">
      <w:numFmt w:val="bullet"/>
      <w:lvlText w:val="•"/>
      <w:lvlJc w:val="left"/>
      <w:pPr>
        <w:ind w:left="5455" w:hanging="359"/>
      </w:pPr>
      <w:rPr>
        <w:rFonts w:hint="default"/>
        <w:lang w:val="en-US" w:eastAsia="en-US" w:bidi="ar-SA"/>
      </w:rPr>
    </w:lvl>
    <w:lvl w:ilvl="6" w:tplc="7484569E">
      <w:numFmt w:val="bullet"/>
      <w:lvlText w:val="•"/>
      <w:lvlJc w:val="left"/>
      <w:pPr>
        <w:ind w:left="6374" w:hanging="359"/>
      </w:pPr>
      <w:rPr>
        <w:rFonts w:hint="default"/>
        <w:lang w:val="en-US" w:eastAsia="en-US" w:bidi="ar-SA"/>
      </w:rPr>
    </w:lvl>
    <w:lvl w:ilvl="7" w:tplc="45F414D4">
      <w:numFmt w:val="bullet"/>
      <w:lvlText w:val="•"/>
      <w:lvlJc w:val="left"/>
      <w:pPr>
        <w:ind w:left="7293" w:hanging="359"/>
      </w:pPr>
      <w:rPr>
        <w:rFonts w:hint="default"/>
        <w:lang w:val="en-US" w:eastAsia="en-US" w:bidi="ar-SA"/>
      </w:rPr>
    </w:lvl>
    <w:lvl w:ilvl="8" w:tplc="81D2C922">
      <w:numFmt w:val="bullet"/>
      <w:lvlText w:val="•"/>
      <w:lvlJc w:val="left"/>
      <w:pPr>
        <w:ind w:left="8212" w:hanging="359"/>
      </w:pPr>
      <w:rPr>
        <w:rFonts w:hint="default"/>
        <w:lang w:val="en-US" w:eastAsia="en-US" w:bidi="ar-SA"/>
      </w:rPr>
    </w:lvl>
  </w:abstractNum>
  <w:abstractNum w:abstractNumId="9" w15:restartNumberingAfterBreak="0">
    <w:nsid w:val="70E13BAF"/>
    <w:multiLevelType w:val="hybridMultilevel"/>
    <w:tmpl w:val="B442DC58"/>
    <w:lvl w:ilvl="0" w:tplc="B48281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5B2A7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734B8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9CA58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638A1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6318F3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84C37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28634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2A455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0" w15:restartNumberingAfterBreak="0">
    <w:nsid w:val="7CAE71B1"/>
    <w:multiLevelType w:val="hybridMultilevel"/>
    <w:tmpl w:val="D0C47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8806399">
    <w:abstractNumId w:val="8"/>
  </w:num>
  <w:num w:numId="2" w16cid:durableId="1417551541">
    <w:abstractNumId w:val="9"/>
  </w:num>
  <w:num w:numId="3" w16cid:durableId="1865900766">
    <w:abstractNumId w:val="7"/>
  </w:num>
  <w:num w:numId="4" w16cid:durableId="656768005">
    <w:abstractNumId w:val="2"/>
  </w:num>
  <w:num w:numId="5" w16cid:durableId="37096714">
    <w:abstractNumId w:val="10"/>
  </w:num>
  <w:num w:numId="6" w16cid:durableId="1230993197">
    <w:abstractNumId w:val="6"/>
  </w:num>
  <w:num w:numId="7" w16cid:durableId="1304115101">
    <w:abstractNumId w:val="4"/>
  </w:num>
  <w:num w:numId="8" w16cid:durableId="1906338057">
    <w:abstractNumId w:val="5"/>
  </w:num>
  <w:num w:numId="9" w16cid:durableId="249121735">
    <w:abstractNumId w:val="0"/>
  </w:num>
  <w:num w:numId="10" w16cid:durableId="723913750">
    <w:abstractNumId w:val="3"/>
  </w:num>
  <w:num w:numId="11" w16cid:durableId="625433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3849"/>
    <w:rsid w:val="00015329"/>
    <w:rsid w:val="000534DE"/>
    <w:rsid w:val="0009645A"/>
    <w:rsid w:val="000A20CE"/>
    <w:rsid w:val="000D69FC"/>
    <w:rsid w:val="000E7D47"/>
    <w:rsid w:val="00100111"/>
    <w:rsid w:val="001A2A6A"/>
    <w:rsid w:val="001E4783"/>
    <w:rsid w:val="00261643"/>
    <w:rsid w:val="0026397C"/>
    <w:rsid w:val="00336038"/>
    <w:rsid w:val="003509E4"/>
    <w:rsid w:val="003539E1"/>
    <w:rsid w:val="0036723C"/>
    <w:rsid w:val="00405276"/>
    <w:rsid w:val="00433ABB"/>
    <w:rsid w:val="00441DBE"/>
    <w:rsid w:val="00463A44"/>
    <w:rsid w:val="004822ED"/>
    <w:rsid w:val="00553BE8"/>
    <w:rsid w:val="0059718E"/>
    <w:rsid w:val="005C1C04"/>
    <w:rsid w:val="005C34DE"/>
    <w:rsid w:val="006478AA"/>
    <w:rsid w:val="00663A92"/>
    <w:rsid w:val="006D1D33"/>
    <w:rsid w:val="006F763D"/>
    <w:rsid w:val="00700450"/>
    <w:rsid w:val="0071708C"/>
    <w:rsid w:val="00736D19"/>
    <w:rsid w:val="00791C8D"/>
    <w:rsid w:val="007B05A9"/>
    <w:rsid w:val="007B51A1"/>
    <w:rsid w:val="007C4B64"/>
    <w:rsid w:val="00816EB1"/>
    <w:rsid w:val="00841C7A"/>
    <w:rsid w:val="008455EB"/>
    <w:rsid w:val="008B73A0"/>
    <w:rsid w:val="008E6301"/>
    <w:rsid w:val="00900C4F"/>
    <w:rsid w:val="00947919"/>
    <w:rsid w:val="009709BA"/>
    <w:rsid w:val="009A282F"/>
    <w:rsid w:val="009E0DD7"/>
    <w:rsid w:val="00A95010"/>
    <w:rsid w:val="00AB22CE"/>
    <w:rsid w:val="00AB42F7"/>
    <w:rsid w:val="00AC273B"/>
    <w:rsid w:val="00AF2AF7"/>
    <w:rsid w:val="00B05450"/>
    <w:rsid w:val="00B264BA"/>
    <w:rsid w:val="00BE74BC"/>
    <w:rsid w:val="00BF216D"/>
    <w:rsid w:val="00C63209"/>
    <w:rsid w:val="00D03DA9"/>
    <w:rsid w:val="00D055BB"/>
    <w:rsid w:val="00D67353"/>
    <w:rsid w:val="00E56255"/>
    <w:rsid w:val="00EA3849"/>
    <w:rsid w:val="00EB52BE"/>
    <w:rsid w:val="00EB5343"/>
    <w:rsid w:val="00ED12FE"/>
    <w:rsid w:val="00ED1653"/>
    <w:rsid w:val="00F6041E"/>
    <w:rsid w:val="00FA03EB"/>
    <w:rsid w:val="00FB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560E2"/>
  <w15:docId w15:val="{EA0A7970-790F-451B-8DDD-41841507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21"/>
    </w:pPr>
  </w:style>
  <w:style w:type="character" w:styleId="CommentReference">
    <w:name w:val="annotation reference"/>
    <w:basedOn w:val="DefaultParagraphFont"/>
    <w:uiPriority w:val="99"/>
    <w:semiHidden/>
    <w:unhideWhenUsed/>
    <w:rsid w:val="009709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09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09B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9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9BA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6D19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26DB2248CEC40A84D85DCC09BD867" ma:contentTypeVersion="14" ma:contentTypeDescription="Create a new document." ma:contentTypeScope="" ma:versionID="c5f49aebcdb0daf1a0b993fa85804cae">
  <xsd:schema xmlns:xsd="http://www.w3.org/2001/XMLSchema" xmlns:xs="http://www.w3.org/2001/XMLSchema" xmlns:p="http://schemas.microsoft.com/office/2006/metadata/properties" xmlns:ns2="b6e172e9-3374-4b7b-b648-bc14bbe1c7a1" xmlns:ns3="7a77f28e-da2e-42c4-80a7-79c1462927c1" xmlns:ns4="8e2b56d0-8293-4e1a-a9d9-5fa63c8f0fe6" xmlns:ns5="7b4f4b2f-19f8-4d07-aee4-7225170c9c60" xmlns:ns6="2844fe6b-7ef9-45c3-bcf6-57d21a79d3a5" targetNamespace="http://schemas.microsoft.com/office/2006/metadata/properties" ma:root="true" ma:fieldsID="38c4ec75688abf3489539827425b9d48" ns2:_="" ns3:_="" ns4:_="" ns5:_="" ns6:_="">
    <xsd:import namespace="b6e172e9-3374-4b7b-b648-bc14bbe1c7a1"/>
    <xsd:import namespace="7a77f28e-da2e-42c4-80a7-79c1462927c1"/>
    <xsd:import namespace="8e2b56d0-8293-4e1a-a9d9-5fa63c8f0fe6"/>
    <xsd:import namespace="7b4f4b2f-19f8-4d07-aee4-7225170c9c60"/>
    <xsd:import namespace="2844fe6b-7ef9-45c3-bcf6-57d21a79d3a5"/>
    <xsd:element name="properties">
      <xsd:complexType>
        <xsd:sequence>
          <xsd:element name="documentManagement">
            <xsd:complexType>
              <xsd:all>
                <xsd:element ref="ns2:p25621f19e6445cf9bcb343310452522" minOccurs="0"/>
                <xsd:element ref="ns3:TaxCatchAll" minOccurs="0"/>
                <xsd:element ref="ns3:TaxCatchAllLabel" minOccurs="0"/>
                <xsd:element ref="ns2:IPPF_x002f_MA_x0020_resource" minOccurs="0"/>
                <xsd:element ref="ns2:b924f35d6cac4d95b043721939ceb91a" minOccurs="0"/>
                <xsd:element ref="ns2:meabd928bda14715956b348c2c9e481a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6:SharedWithDetails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lcf76f155ced4ddcb4097134ff3c332f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172e9-3374-4b7b-b648-bc14bbe1c7a1" elementFormDefault="qualified">
    <xsd:import namespace="http://schemas.microsoft.com/office/2006/documentManagement/types"/>
    <xsd:import namespace="http://schemas.microsoft.com/office/infopath/2007/PartnerControls"/>
    <xsd:element name="p25621f19e6445cf9bcb343310452522" ma:index="8" nillable="true" ma:taxonomy="true" ma:internalName="p25621f19e6445cf9bcb343310452522" ma:taxonomyFieldName="Countries_x002F_Regions" ma:displayName="Countries/Regions" ma:default="" ma:fieldId="{925621f1-9e64-45cf-9bcb-343310452522}" ma:taxonomyMulti="true" ma:sspId="601d558d-d313-4f1d-868c-6b3a2833dc85" ma:termSetId="7f4d65d3-df21-47df-9f87-a8a958b82b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PPF_x002f_MA_x0020_resource" ma:index="12" nillable="true" ma:displayName="IPPF/MA resource" ma:format="Dropdown" ma:internalName="IPPF_x002F_MA_x0020_resource">
      <xsd:simpleType>
        <xsd:restriction base="dms:Choice">
          <xsd:enumeration value="Non-IPPF resource"/>
          <xsd:enumeration value="IPPF resource"/>
          <xsd:enumeration value="MA resource"/>
        </xsd:restriction>
      </xsd:simpleType>
    </xsd:element>
    <xsd:element name="b924f35d6cac4d95b043721939ceb91a" ma:index="13" nillable="true" ma:taxonomy="true" ma:internalName="b924f35d6cac4d95b043721939ceb91a" ma:taxonomyFieldName="Topics" ma:displayName="Topics" ma:default="" ma:fieldId="{b924f35d-6cac-4d95-b043-721939ceb91a}" ma:taxonomyMulti="true" ma:sspId="601d558d-d313-4f1d-868c-6b3a2833dc85" ma:termSetId="27263a3e-be19-4635-8400-c777b922db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abd928bda14715956b348c2c9e481a" ma:index="15" nillable="true" ma:taxonomy="true" ma:internalName="meabd928bda14715956b348c2c9e481a" ma:taxonomyFieldName="Type_x0020_of_x0020_document" ma:displayName="Type of document" ma:default="" ma:fieldId="{6eabd928-bda1-4715-956b-348c2c9e481a}" ma:sspId="601d558d-d313-4f1d-868c-6b3a2833dc85" ma:termSetId="0c97d0d2-1912-4719-bafa-0ebcee115ad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7f28e-da2e-42c4-80a7-79c1462927c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6111cef2-ca24-42d8-be57-f2d2219f2bf0}" ma:internalName="TaxCatchAll" ma:showField="CatchAllData" ma:web="b6e172e9-3374-4b7b-b648-bc14bbe1c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111cef2-ca24-42d8-be57-f2d2219f2bf0}" ma:internalName="TaxCatchAllLabel" ma:readOnly="true" ma:showField="CatchAllDataLabel" ma:web="b6e172e9-3374-4b7b-b648-bc14bbe1c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b56d0-8293-4e1a-a9d9-5fa63c8f0f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601d558d-d313-4f1d-868c-6b3a2833d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f4b2f-19f8-4d07-aee4-7225170c9c6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4fe6b-7ef9-45c3-bcf6-57d21a79d3a5" elementFormDefault="qualified">
    <xsd:import namespace="http://schemas.microsoft.com/office/2006/documentManagement/types"/>
    <xsd:import namespace="http://schemas.microsoft.com/office/infopath/2007/PartnerControls"/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25621f19e6445cf9bcb343310452522 xmlns="b6e172e9-3374-4b7b-b648-bc14bbe1c7a1">
      <Terms xmlns="http://schemas.microsoft.com/office/infopath/2007/PartnerControls"/>
    </p25621f19e6445cf9bcb343310452522>
    <TaxCatchAll xmlns="7a77f28e-da2e-42c4-80a7-79c1462927c1" xsi:nil="true"/>
    <meabd928bda14715956b348c2c9e481a xmlns="b6e172e9-3374-4b7b-b648-bc14bbe1c7a1">
      <Terms xmlns="http://schemas.microsoft.com/office/infopath/2007/PartnerControls"/>
    </meabd928bda14715956b348c2c9e481a>
    <IPPF_x002f_MA_x0020_resource xmlns="b6e172e9-3374-4b7b-b648-bc14bbe1c7a1" xsi:nil="true"/>
    <b924f35d6cac4d95b043721939ceb91a xmlns="b6e172e9-3374-4b7b-b648-bc14bbe1c7a1">
      <Terms xmlns="http://schemas.microsoft.com/office/infopath/2007/PartnerControls"/>
    </b924f35d6cac4d95b043721939ceb91a>
    <lcf76f155ced4ddcb4097134ff3c332f xmlns="8e2b56d0-8293-4e1a-a9d9-5fa63c8f0f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3FEC07-2B06-4C64-B2AA-770E05BA22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EE0216-5AED-4739-979E-DFF9C3EEA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e172e9-3374-4b7b-b648-bc14bbe1c7a1"/>
    <ds:schemaRef ds:uri="7a77f28e-da2e-42c4-80a7-79c1462927c1"/>
    <ds:schemaRef ds:uri="8e2b56d0-8293-4e1a-a9d9-5fa63c8f0fe6"/>
    <ds:schemaRef ds:uri="7b4f4b2f-19f8-4d07-aee4-7225170c9c60"/>
    <ds:schemaRef ds:uri="2844fe6b-7ef9-45c3-bcf6-57d21a79d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B3DA97-DFE7-40C3-ABDD-D9F205067348}">
  <ds:schemaRefs>
    <ds:schemaRef ds:uri="7b4f4b2f-19f8-4d07-aee4-7225170c9c60"/>
    <ds:schemaRef ds:uri="http://schemas.openxmlformats.org/package/2006/metadata/core-properties"/>
    <ds:schemaRef ds:uri="7a77f28e-da2e-42c4-80a7-79c1462927c1"/>
    <ds:schemaRef ds:uri="http://schemas.microsoft.com/office/2006/metadata/properties"/>
    <ds:schemaRef ds:uri="2844fe6b-7ef9-45c3-bcf6-57d21a79d3a5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8e2b56d0-8293-4e1a-a9d9-5fa63c8f0fe6"/>
    <ds:schemaRef ds:uri="b6e172e9-3374-4b7b-b648-bc14bbe1c7a1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1146</Words>
  <Characters>6534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Purpose of Role:</vt:lpstr>
      <vt:lpstr>Context of Role:</vt:lpstr>
      <vt:lpstr>Deliverables:</vt:lpstr>
      <vt:lpstr>Safeguarding:</vt:lpstr>
      <vt:lpstr>Skills/Expertise:</vt:lpstr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Hickson</dc:creator>
  <cp:lastModifiedBy>Lucy Cady-Vernon</cp:lastModifiedBy>
  <cp:revision>44</cp:revision>
  <dcterms:created xsi:type="dcterms:W3CDTF">2023-06-23T09:10:00Z</dcterms:created>
  <dcterms:modified xsi:type="dcterms:W3CDTF">2023-06-26T08:51:00Z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2023-04-05T00:00:00Z</vt:filetime>
  </property>
  <property fmtid="{D5CDD505-2E9C-101B-9397-08002B2CF9AE}" pid="5" name="ContentTypeId">
    <vt:lpwstr>0x01010034B26DB2248CEC40A84D85DCC09BD867</vt:lpwstr>
  </property>
  <property fmtid="{D5CDD505-2E9C-101B-9397-08002B2CF9AE}" pid="6" name="MediaServiceImageTags">
    <vt:lpwstr/>
  </property>
  <property fmtid="{D5CDD505-2E9C-101B-9397-08002B2CF9AE}" pid="7" name="Topics">
    <vt:lpwstr/>
  </property>
  <property fmtid="{D5CDD505-2E9C-101B-9397-08002B2CF9AE}" pid="8" name="Countries/Regions">
    <vt:lpwstr/>
  </property>
  <property fmtid="{D5CDD505-2E9C-101B-9397-08002B2CF9AE}" pid="9" name="Type of document">
    <vt:lpwstr/>
  </property>
</Properties>
</file>